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0B4090">
      <w:pPr>
        <w:jc w:val="center"/>
        <w:rPr>
          <w:rFonts w:hint="eastAsia" w:ascii="方正小标宋简体" w:hAnsi="方正小标宋简体" w:eastAsia="方正小标宋简体"/>
          <w:b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/>
          <w:b/>
          <w:sz w:val="36"/>
          <w:szCs w:val="36"/>
          <w:lang w:val="en-US" w:eastAsia="zh-CN"/>
        </w:rPr>
        <w:t>采购项目履约验收参考流程表</w:t>
      </w:r>
    </w:p>
    <w:p w14:paraId="1AE3D978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t>一、货物类</w:t>
      </w:r>
    </w:p>
    <w:tbl>
      <w:tblPr>
        <w:tblStyle w:val="34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0"/>
        <w:gridCol w:w="555"/>
        <w:gridCol w:w="3436"/>
        <w:gridCol w:w="1348"/>
        <w:gridCol w:w="1348"/>
        <w:gridCol w:w="1073"/>
      </w:tblGrid>
      <w:tr w14:paraId="4F38F77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shd w:val="clear" w:color="auto" w:fill="D9E2F3"/>
            <w:vAlign w:val="center"/>
          </w:tcPr>
          <w:p w14:paraId="340A540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阶段</w:t>
            </w:r>
          </w:p>
        </w:tc>
        <w:tc>
          <w:tcPr>
            <w:tcW w:w="555" w:type="dxa"/>
            <w:shd w:val="clear" w:color="auto" w:fill="D9E2F3"/>
            <w:vAlign w:val="center"/>
          </w:tcPr>
          <w:p w14:paraId="469D1CC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步骤</w:t>
            </w:r>
          </w:p>
        </w:tc>
        <w:tc>
          <w:tcPr>
            <w:tcW w:w="3436" w:type="dxa"/>
            <w:shd w:val="clear" w:color="auto" w:fill="D9E2F3"/>
            <w:vAlign w:val="center"/>
          </w:tcPr>
          <w:p w14:paraId="3A407C3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工作内容</w:t>
            </w:r>
          </w:p>
        </w:tc>
        <w:tc>
          <w:tcPr>
            <w:tcW w:w="1348" w:type="dxa"/>
            <w:shd w:val="clear" w:color="auto" w:fill="D9E2F3"/>
            <w:vAlign w:val="center"/>
          </w:tcPr>
          <w:p w14:paraId="0A34AF3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ascii="仿宋" w:hAnsi="仿宋" w:eastAsia="仿宋"/>
                <w:b/>
                <w:sz w:val="21"/>
                <w:lang w:val="en-US" w:eastAsia="zh-CN"/>
              </w:rPr>
            </w:pPr>
            <w:r>
              <w:rPr>
                <w:rFonts w:hint="eastAsia" w:ascii="仿宋" w:hAnsi="仿宋" w:eastAsia="仿宋"/>
                <w:b/>
                <w:sz w:val="21"/>
                <w:lang w:val="en-US" w:eastAsia="zh-CN"/>
              </w:rPr>
              <w:t>任务主体</w:t>
            </w:r>
          </w:p>
        </w:tc>
        <w:tc>
          <w:tcPr>
            <w:tcW w:w="1348" w:type="dxa"/>
            <w:shd w:val="clear" w:color="auto" w:fill="D9E2F3"/>
            <w:vAlign w:val="center"/>
          </w:tcPr>
          <w:p w14:paraId="75A88FE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 w:ascii="仿宋" w:hAnsi="仿宋" w:eastAsia="仿宋"/>
                <w:b/>
                <w:sz w:val="21"/>
                <w:lang w:val="en-US" w:eastAsia="zh-CN"/>
              </w:rPr>
              <w:t>结果</w:t>
            </w:r>
          </w:p>
        </w:tc>
        <w:tc>
          <w:tcPr>
            <w:tcW w:w="1073" w:type="dxa"/>
            <w:shd w:val="clear" w:color="auto" w:fill="D9E2F3"/>
            <w:vAlign w:val="center"/>
          </w:tcPr>
          <w:p w14:paraId="6762EB4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时限要求</w:t>
            </w:r>
          </w:p>
        </w:tc>
      </w:tr>
      <w:tr w14:paraId="639CFCD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6" w:hRule="atLeast"/>
          <w:jc w:val="center"/>
        </w:trPr>
        <w:tc>
          <w:tcPr>
            <w:tcW w:w="1090" w:type="dxa"/>
            <w:vMerge w:val="restart"/>
            <w:vAlign w:val="center"/>
          </w:tcPr>
          <w:p w14:paraId="6721998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hint="eastAsia"/>
                <w:b w:val="0"/>
                <w:sz w:val="21"/>
                <w:lang w:val="en-US" w:eastAsia="zh-CN"/>
              </w:rPr>
              <w:t>履约过程核检</w:t>
            </w:r>
          </w:p>
          <w:p w14:paraId="73938C9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2A6325F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79761AB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3DBBEA3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1</w:t>
            </w:r>
          </w:p>
        </w:tc>
        <w:tc>
          <w:tcPr>
            <w:tcW w:w="3436" w:type="dxa"/>
            <w:vAlign w:val="center"/>
          </w:tcPr>
          <w:p w14:paraId="1C9803C5">
            <w:pPr>
              <w:pStyle w:val="15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到货与外观验收：检查外包装完好性，货物外观有无破损、锈蚀、变形，核对附件、备件、工具是否齐全</w:t>
            </w: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；</w:t>
            </w:r>
          </w:p>
          <w:p w14:paraId="402274E6">
            <w:pPr>
              <w:pStyle w:val="15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数量与规格核对：按合同清单逐项核对名称、品牌、型号、规格、数量、序列号/出厂编号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24DBAC8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hint="eastAsia"/>
                <w:b w:val="0"/>
                <w:sz w:val="21"/>
                <w:lang w:val="en-US" w:eastAsia="zh-CN"/>
              </w:rPr>
              <w:t>项目承办部门</w:t>
            </w:r>
            <w:r>
              <w:rPr>
                <w:rFonts w:ascii="仿宋" w:hAnsi="仿宋" w:eastAsia="仿宋"/>
                <w:b w:val="0"/>
                <w:sz w:val="21"/>
              </w:rPr>
              <w:t>、供应商</w:t>
            </w:r>
          </w:p>
        </w:tc>
        <w:tc>
          <w:tcPr>
            <w:tcW w:w="1348" w:type="dxa"/>
            <w:vAlign w:val="center"/>
          </w:tcPr>
          <w:p w14:paraId="715E895D">
            <w:pPr>
              <w:pStyle w:val="6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0"/>
            </w:pPr>
            <w:bookmarkStart w:id="0" w:name="_Toc13122"/>
            <w:bookmarkStart w:id="1" w:name="_Toc25374"/>
            <w:bookmarkStart w:id="2" w:name="_Toc26447"/>
            <w:bookmarkStart w:id="3" w:name="_Toc29036"/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《河北经贸大学</w:t>
            </w:r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highlight w:val="none"/>
                <w:lang w:val="en-US" w:eastAsia="zh-CN" w:bidi="ar-SA"/>
              </w:rPr>
              <w:t>采购</w:t>
            </w:r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货物验收清单</w:t>
            </w:r>
            <w:bookmarkEnd w:id="0"/>
            <w:bookmarkEnd w:id="1"/>
            <w:bookmarkEnd w:id="2"/>
            <w:bookmarkEnd w:id="3"/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》</w:t>
            </w:r>
          </w:p>
        </w:tc>
        <w:tc>
          <w:tcPr>
            <w:tcW w:w="1073" w:type="dxa"/>
            <w:vAlign w:val="center"/>
          </w:tcPr>
          <w:p w14:paraId="69A5F99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供货</w:t>
            </w:r>
            <w:r>
              <w:rPr>
                <w:rFonts w:ascii="仿宋" w:hAnsi="仿宋" w:eastAsia="仿宋"/>
                <w:b w:val="0"/>
                <w:sz w:val="21"/>
              </w:rPr>
              <w:t>当日</w:t>
            </w:r>
          </w:p>
        </w:tc>
      </w:tr>
      <w:tr w14:paraId="681D4A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0" w:type="dxa"/>
            <w:vMerge w:val="continue"/>
            <w:vAlign w:val="center"/>
          </w:tcPr>
          <w:p w14:paraId="059509A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0CD89B4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2</w:t>
            </w:r>
          </w:p>
        </w:tc>
        <w:tc>
          <w:tcPr>
            <w:tcW w:w="3436" w:type="dxa"/>
            <w:vAlign w:val="center"/>
          </w:tcPr>
          <w:p w14:paraId="5BF44042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安装调试与试运行：监督安装调试过程，按技术指标逐项测试性能（核心参数须提供测试报告），通电/运行测试，连续运行稳定性测试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7B495D3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hint="eastAsia"/>
                <w:b w:val="0"/>
                <w:sz w:val="21"/>
                <w:lang w:val="en-US" w:eastAsia="zh-CN"/>
              </w:rPr>
              <w:t>项目承办部门</w:t>
            </w:r>
            <w:r>
              <w:rPr>
                <w:rFonts w:ascii="仿宋" w:hAnsi="仿宋" w:eastAsia="仿宋"/>
                <w:b w:val="0"/>
                <w:sz w:val="21"/>
              </w:rPr>
              <w:t>、供应商</w:t>
            </w:r>
          </w:p>
        </w:tc>
        <w:tc>
          <w:tcPr>
            <w:tcW w:w="1348" w:type="dxa"/>
            <w:vAlign w:val="center"/>
          </w:tcPr>
          <w:p w14:paraId="43783851">
            <w:pPr>
              <w:pStyle w:val="6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0"/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安装调试报告、性能测试数据</w:t>
            </w:r>
          </w:p>
        </w:tc>
        <w:tc>
          <w:tcPr>
            <w:tcW w:w="1073" w:type="dxa"/>
            <w:vAlign w:val="center"/>
          </w:tcPr>
          <w:p w14:paraId="2290CC2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安装调试完成后</w:t>
            </w:r>
            <w:r>
              <w:rPr>
                <w:rFonts w:ascii="仿宋" w:hAnsi="仿宋" w:eastAsia="仿宋"/>
                <w:b w:val="0"/>
                <w:sz w:val="21"/>
              </w:rPr>
              <w:t>/连续运行测试按合同约定</w:t>
            </w:r>
          </w:p>
        </w:tc>
      </w:tr>
      <w:tr w14:paraId="56F575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54" w:hRule="atLeast"/>
          <w:jc w:val="center"/>
        </w:trPr>
        <w:tc>
          <w:tcPr>
            <w:tcW w:w="1090" w:type="dxa"/>
            <w:vMerge w:val="continue"/>
            <w:vAlign w:val="center"/>
          </w:tcPr>
          <w:p w14:paraId="1233DBA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7F1F3CB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3</w:t>
            </w:r>
          </w:p>
        </w:tc>
        <w:tc>
          <w:tcPr>
            <w:tcW w:w="3436" w:type="dxa"/>
            <w:vAlign w:val="center"/>
          </w:tcPr>
          <w:p w14:paraId="2E603761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技术培训与资料移交：检查培训签到表及培训效果，核对合格证、保修卡、说明书、电路图、安装调试报告等资料移交情况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33FCE8E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hint="eastAsia"/>
                <w:b w:val="0"/>
                <w:sz w:val="21"/>
                <w:lang w:val="en-US" w:eastAsia="zh-CN"/>
              </w:rPr>
              <w:t>项目承办部门</w:t>
            </w:r>
            <w:r>
              <w:rPr>
                <w:rFonts w:ascii="仿宋" w:hAnsi="仿宋" w:eastAsia="仿宋"/>
                <w:b w:val="0"/>
                <w:sz w:val="21"/>
              </w:rPr>
              <w:t>、供应商、使用人员</w:t>
            </w:r>
          </w:p>
        </w:tc>
        <w:tc>
          <w:tcPr>
            <w:tcW w:w="1348" w:type="dxa"/>
            <w:vAlign w:val="center"/>
          </w:tcPr>
          <w:p w14:paraId="098C3E34">
            <w:pPr>
              <w:pStyle w:val="6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outlineLvl w:val="0"/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</w:pPr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培训记录及签到表、技术资料移交清单、</w:t>
            </w:r>
            <w:bookmarkStart w:id="4" w:name="_Toc31380"/>
            <w:bookmarkStart w:id="5" w:name="_Toc7405"/>
            <w:bookmarkStart w:id="6" w:name="_Toc11266"/>
            <w:bookmarkStart w:id="7" w:name="_Toc1696"/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《项目相关文档资料清单</w:t>
            </w:r>
            <w:bookmarkEnd w:id="4"/>
            <w:bookmarkEnd w:id="5"/>
            <w:bookmarkEnd w:id="6"/>
            <w:bookmarkEnd w:id="7"/>
            <w:r>
              <w:rPr>
                <w:rFonts w:hint="eastAsia" w:ascii="仿宋" w:hAnsi="仿宋" w:eastAsia="仿宋" w:cstheme="minorBidi"/>
                <w:b w:val="0"/>
                <w:bCs w:val="0"/>
                <w:i w:val="0"/>
                <w:iCs w:val="0"/>
                <w:color w:val="auto"/>
                <w:sz w:val="21"/>
                <w:szCs w:val="22"/>
                <w:lang w:val="en-US" w:eastAsia="zh-CN" w:bidi="ar-SA"/>
              </w:rPr>
              <w:t>》</w:t>
            </w:r>
          </w:p>
        </w:tc>
        <w:tc>
          <w:tcPr>
            <w:tcW w:w="1073" w:type="dxa"/>
            <w:vAlign w:val="center"/>
          </w:tcPr>
          <w:p w14:paraId="65ABECA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培训及资料移交完成时</w:t>
            </w:r>
          </w:p>
        </w:tc>
      </w:tr>
      <w:tr w14:paraId="15FA244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56" w:hRule="atLeast"/>
          <w:jc w:val="center"/>
        </w:trPr>
        <w:tc>
          <w:tcPr>
            <w:tcW w:w="1090" w:type="dxa"/>
            <w:vMerge w:val="restart"/>
            <w:vAlign w:val="center"/>
          </w:tcPr>
          <w:p w14:paraId="09DD110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验收准备</w:t>
            </w:r>
          </w:p>
          <w:p w14:paraId="2F36449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3D6CD23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498BCC1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4</w:t>
            </w:r>
          </w:p>
        </w:tc>
        <w:tc>
          <w:tcPr>
            <w:tcW w:w="3436" w:type="dxa"/>
            <w:vAlign w:val="center"/>
          </w:tcPr>
          <w:p w14:paraId="5101AD48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供应商完成合同约定的交付、安装调试后，提交书面验收申请及《产品质量合格证》《保修卡》《使用说明书》《安装调试报告》</w:t>
            </w:r>
            <w:r>
              <w:rPr>
                <w:rFonts w:hint="eastAsia" w:ascii="仿宋" w:hAnsi="仿宋" w:eastAsia="仿宋"/>
                <w:b w:val="0"/>
                <w:sz w:val="21"/>
                <w:lang w:eastAsia="zh-CN"/>
              </w:rPr>
              <w:t>《</w:t>
            </w: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出厂证明</w:t>
            </w:r>
            <w:r>
              <w:rPr>
                <w:rFonts w:hint="eastAsia" w:ascii="仿宋" w:hAnsi="仿宋" w:eastAsia="仿宋"/>
                <w:b w:val="0"/>
                <w:sz w:val="21"/>
                <w:lang w:eastAsia="zh-CN"/>
              </w:rPr>
              <w:t>》</w:t>
            </w:r>
            <w:r>
              <w:rPr>
                <w:rFonts w:ascii="仿宋" w:hAnsi="仿宋" w:eastAsia="仿宋"/>
                <w:b w:val="0"/>
                <w:sz w:val="21"/>
              </w:rPr>
              <w:t>等资料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2278D99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供应商</w:t>
            </w:r>
          </w:p>
        </w:tc>
        <w:tc>
          <w:tcPr>
            <w:tcW w:w="1348" w:type="dxa"/>
            <w:vAlign w:val="center"/>
          </w:tcPr>
          <w:p w14:paraId="43F1DA7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验收申请、技术资料包</w:t>
            </w:r>
            <w:r>
              <w:rPr>
                <w:rFonts w:hint="eastAsia"/>
                <w:b w:val="0"/>
                <w:sz w:val="21"/>
                <w:lang w:eastAsia="zh-CN"/>
              </w:rPr>
              <w:t>、《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项目相关文档资料清单</w:t>
            </w:r>
            <w:r>
              <w:rPr>
                <w:rFonts w:hint="eastAsia"/>
                <w:b w:val="0"/>
                <w:sz w:val="21"/>
                <w:lang w:eastAsia="zh-CN"/>
              </w:rPr>
              <w:t>》、《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项目履约情况说明</w:t>
            </w:r>
            <w:r>
              <w:rPr>
                <w:rFonts w:hint="eastAsia"/>
                <w:b w:val="0"/>
                <w:sz w:val="21"/>
                <w:lang w:eastAsia="zh-CN"/>
              </w:rPr>
              <w:t>》、《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项目变更情况说明</w:t>
            </w:r>
            <w:r>
              <w:rPr>
                <w:rFonts w:hint="eastAsia"/>
                <w:b w:val="0"/>
                <w:sz w:val="21"/>
                <w:lang w:eastAsia="zh-CN"/>
              </w:rPr>
              <w:t>》（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如有</w:t>
            </w:r>
            <w:r>
              <w:rPr>
                <w:rFonts w:hint="eastAsia"/>
                <w:b w:val="0"/>
                <w:sz w:val="21"/>
                <w:lang w:eastAsia="zh-CN"/>
              </w:rPr>
              <w:t>）、《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售后服务承诺书</w:t>
            </w:r>
            <w:r>
              <w:rPr>
                <w:rFonts w:hint="eastAsia"/>
                <w:b w:val="0"/>
                <w:sz w:val="21"/>
                <w:lang w:eastAsia="zh-CN"/>
              </w:rPr>
              <w:t>》</w:t>
            </w:r>
          </w:p>
        </w:tc>
        <w:tc>
          <w:tcPr>
            <w:tcW w:w="1073" w:type="dxa"/>
            <w:vAlign w:val="center"/>
          </w:tcPr>
          <w:p w14:paraId="423CDDA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合同约定交付完成后</w:t>
            </w:r>
          </w:p>
        </w:tc>
      </w:tr>
      <w:tr w14:paraId="149203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1F50306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71BA220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/>
                <w:b w:val="0"/>
                <w:sz w:val="21"/>
                <w:lang w:val="en-US"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5</w:t>
            </w:r>
          </w:p>
        </w:tc>
        <w:tc>
          <w:tcPr>
            <w:tcW w:w="3436" w:type="dxa"/>
            <w:vAlign w:val="center"/>
          </w:tcPr>
          <w:p w14:paraId="6B284681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项目承办部门审核验收申请，确认已达到验收条件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3994025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</w:p>
        </w:tc>
        <w:tc>
          <w:tcPr>
            <w:tcW w:w="1348" w:type="dxa"/>
            <w:vAlign w:val="center"/>
          </w:tcPr>
          <w:p w14:paraId="0C5937B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审核意见</w:t>
            </w:r>
          </w:p>
        </w:tc>
        <w:tc>
          <w:tcPr>
            <w:tcW w:w="1073" w:type="dxa"/>
            <w:vAlign w:val="center"/>
          </w:tcPr>
          <w:p w14:paraId="243B526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highlight w:val="none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  <w:highlight w:val="none"/>
              </w:rPr>
              <w:t>收到申请后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，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或到达约定的验收时间后</w:t>
            </w:r>
          </w:p>
        </w:tc>
      </w:tr>
      <w:tr w14:paraId="0614AA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6712C88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0526B37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/>
                <w:b w:val="0"/>
                <w:sz w:val="21"/>
                <w:lang w:val="en-US"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6</w:t>
            </w:r>
          </w:p>
        </w:tc>
        <w:tc>
          <w:tcPr>
            <w:tcW w:w="3436" w:type="dxa"/>
            <w:vAlign w:val="center"/>
          </w:tcPr>
          <w:p w14:paraId="476275A7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default" w:ascii="仿宋" w:hAnsi="仿宋" w:eastAsia="仿宋"/>
                <w:b w:val="0"/>
                <w:sz w:val="21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或采购管理部门</w:t>
            </w:r>
            <w:r>
              <w:rPr>
                <w:rFonts w:ascii="仿宋" w:hAnsi="仿宋" w:eastAsia="仿宋"/>
                <w:b w:val="0"/>
                <w:sz w:val="21"/>
              </w:rPr>
              <w:t>组建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5</w:t>
            </w:r>
            <w:r>
              <w:rPr>
                <w:rFonts w:ascii="仿宋" w:hAnsi="仿宋" w:eastAsia="仿宋"/>
                <w:b w:val="0"/>
                <w:sz w:val="21"/>
              </w:rPr>
              <w:t>人</w:t>
            </w: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及</w:t>
            </w:r>
            <w:r>
              <w:rPr>
                <w:rFonts w:ascii="仿宋" w:hAnsi="仿宋" w:eastAsia="仿宋"/>
                <w:b w:val="0"/>
                <w:sz w:val="21"/>
              </w:rPr>
              <w:t>以上单数验收小组，确定验收时间、地点、流程，编制验收方案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并报资产管理处审核。</w:t>
            </w:r>
          </w:p>
        </w:tc>
        <w:tc>
          <w:tcPr>
            <w:tcW w:w="1348" w:type="dxa"/>
            <w:vAlign w:val="center"/>
          </w:tcPr>
          <w:p w14:paraId="4C3310E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/采购管理部门</w:t>
            </w:r>
          </w:p>
        </w:tc>
        <w:tc>
          <w:tcPr>
            <w:tcW w:w="1348" w:type="dxa"/>
            <w:vAlign w:val="center"/>
          </w:tcPr>
          <w:p w14:paraId="4EE8793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验收方案</w:t>
            </w:r>
            <w:r>
              <w:rPr>
                <w:rFonts w:hint="eastAsia"/>
                <w:b w:val="0"/>
                <w:sz w:val="21"/>
                <w:lang w:eastAsia="zh-CN"/>
              </w:rPr>
              <w:t>（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含</w:t>
            </w:r>
            <w:r>
              <w:rPr>
                <w:rFonts w:ascii="仿宋" w:hAnsi="仿宋" w:eastAsia="仿宋"/>
                <w:b w:val="0"/>
                <w:sz w:val="21"/>
              </w:rPr>
              <w:t>验收小组名单</w:t>
            </w:r>
            <w:r>
              <w:rPr>
                <w:rFonts w:hint="eastAsia"/>
                <w:b w:val="0"/>
                <w:sz w:val="21"/>
                <w:lang w:eastAsia="zh-CN"/>
              </w:rPr>
              <w:t>）</w:t>
            </w:r>
          </w:p>
        </w:tc>
        <w:tc>
          <w:tcPr>
            <w:tcW w:w="1073" w:type="dxa"/>
            <w:vAlign w:val="center"/>
          </w:tcPr>
          <w:p w14:paraId="7850AE6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highlight w:val="none"/>
              </w:rPr>
            </w:pPr>
          </w:p>
        </w:tc>
      </w:tr>
      <w:tr w14:paraId="038721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84" w:hRule="atLeast"/>
          <w:jc w:val="center"/>
        </w:trPr>
        <w:tc>
          <w:tcPr>
            <w:tcW w:w="1090" w:type="dxa"/>
            <w:vAlign w:val="center"/>
          </w:tcPr>
          <w:p w14:paraId="50E49F6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现场验收</w:t>
            </w:r>
          </w:p>
        </w:tc>
        <w:tc>
          <w:tcPr>
            <w:tcW w:w="555" w:type="dxa"/>
            <w:vAlign w:val="center"/>
          </w:tcPr>
          <w:p w14:paraId="6B14C3B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/>
                <w:b w:val="0"/>
                <w:sz w:val="21"/>
                <w:lang w:val="en-US"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7</w:t>
            </w:r>
          </w:p>
        </w:tc>
        <w:tc>
          <w:tcPr>
            <w:tcW w:w="3436" w:type="dxa"/>
            <w:vAlign w:val="center"/>
          </w:tcPr>
          <w:p w14:paraId="73E04684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验收小组严格按照验收方案，对照采购文件、响应文件、封存样品及合同约定，对履约情况逐项核对、实质性核查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2EA682C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ascii="仿宋" w:hAnsi="仿宋" w:eastAsia="仿宋"/>
                <w:b w:val="0"/>
                <w:sz w:val="21"/>
                <w:lang w:val="en-US" w:eastAsia="zh-CN"/>
              </w:rPr>
            </w:pP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验收小组</w:t>
            </w:r>
            <w:r>
              <w:rPr>
                <w:rFonts w:hint="eastAsia"/>
                <w:b w:val="0"/>
                <w:sz w:val="21"/>
                <w:lang w:eastAsia="zh-CN"/>
              </w:rPr>
              <w:t>、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项目承办部门、采购管理部门、供应商</w:t>
            </w:r>
          </w:p>
        </w:tc>
        <w:tc>
          <w:tcPr>
            <w:tcW w:w="1348" w:type="dxa"/>
            <w:vAlign w:val="center"/>
          </w:tcPr>
          <w:p w14:paraId="2ED6C53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《</w:t>
            </w:r>
            <w:bookmarkStart w:id="8" w:name="_Toc1268"/>
            <w:bookmarkStart w:id="9" w:name="_Toc27463"/>
            <w:bookmarkStart w:id="10" w:name="_Toc28526"/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技术、商务要求验收表</w:t>
            </w:r>
            <w:bookmarkEnd w:id="8"/>
            <w:bookmarkEnd w:id="9"/>
            <w:bookmarkEnd w:id="10"/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》</w:t>
            </w:r>
          </w:p>
        </w:tc>
        <w:tc>
          <w:tcPr>
            <w:tcW w:w="1073" w:type="dxa"/>
            <w:tcBorders/>
            <w:vAlign w:val="center"/>
          </w:tcPr>
          <w:p w14:paraId="38C2A64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0E1185F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2" w:hRule="atLeast"/>
          <w:jc w:val="center"/>
        </w:trPr>
        <w:tc>
          <w:tcPr>
            <w:tcW w:w="1090" w:type="dxa"/>
            <w:vAlign w:val="center"/>
          </w:tcPr>
          <w:p w14:paraId="3DE4E56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结果确认</w:t>
            </w:r>
          </w:p>
          <w:p w14:paraId="24B4CC3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5" w:type="dxa"/>
            <w:vAlign w:val="center"/>
          </w:tcPr>
          <w:p w14:paraId="125A533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8</w:t>
            </w:r>
          </w:p>
        </w:tc>
        <w:tc>
          <w:tcPr>
            <w:tcW w:w="3436" w:type="dxa"/>
            <w:vAlign w:val="center"/>
          </w:tcPr>
          <w:p w14:paraId="7ED07225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验收小组结合资料核查、现场核验，逐项列明各环节验收结果、履约情况，集体研判形成书面验收意见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规范填写《河北经贸大学采购项目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验收书》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验收小组成员签字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验收不合格的，验收小组列明不合格事项，由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采购管理部门会同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项目承办部门书面告知供应商限期整改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48" w:type="dxa"/>
            <w:vAlign w:val="center"/>
          </w:tcPr>
          <w:p w14:paraId="2F6B8AD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</w:t>
            </w:r>
          </w:p>
        </w:tc>
        <w:tc>
          <w:tcPr>
            <w:tcW w:w="1348" w:type="dxa"/>
            <w:vAlign w:val="center"/>
          </w:tcPr>
          <w:p w14:paraId="056E59C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验收意见</w:t>
            </w:r>
          </w:p>
        </w:tc>
        <w:tc>
          <w:tcPr>
            <w:tcW w:w="1073" w:type="dxa"/>
            <w:vAlign w:val="center"/>
          </w:tcPr>
          <w:p w14:paraId="51D649F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现场验收结束后</w:t>
            </w:r>
          </w:p>
        </w:tc>
      </w:tr>
      <w:tr w14:paraId="6D6188B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Align w:val="center"/>
          </w:tcPr>
          <w:p w14:paraId="157423F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整改与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重</w:t>
            </w:r>
            <w:r>
              <w:rPr>
                <w:rFonts w:ascii="仿宋" w:hAnsi="仿宋" w:eastAsia="仿宋"/>
                <w:b w:val="0"/>
                <w:sz w:val="21"/>
              </w:rPr>
              <w:t>验</w:t>
            </w:r>
          </w:p>
        </w:tc>
        <w:tc>
          <w:tcPr>
            <w:tcW w:w="555" w:type="dxa"/>
            <w:vAlign w:val="center"/>
          </w:tcPr>
          <w:p w14:paraId="3F9A7AF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/>
                <w:b w:val="0"/>
                <w:sz w:val="21"/>
                <w:lang w:val="en-US"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9</w:t>
            </w:r>
          </w:p>
        </w:tc>
        <w:tc>
          <w:tcPr>
            <w:tcW w:w="3436" w:type="dxa"/>
            <w:vAlign w:val="center"/>
          </w:tcPr>
          <w:p w14:paraId="21D6C01C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验收不合格的，供应商按照书面整改要求限期完成整改，整改完毕并提交复验申请后，重新组织验收。供应商逾期未完成整改或整改后仍不合格的，由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采购管理部门会同</w:t>
            </w:r>
            <w:r>
              <w:rPr>
                <w:rFonts w:ascii="仿宋" w:hAnsi="仿宋" w:eastAsia="仿宋"/>
                <w:b w:val="0"/>
                <w:sz w:val="21"/>
              </w:rPr>
              <w:t>项目承办部门依据合同约定启动违约处置程序</w:t>
            </w:r>
            <w:r>
              <w:rPr>
                <w:rFonts w:hint="eastAsia"/>
                <w:b w:val="0"/>
                <w:sz w:val="21"/>
                <w:lang w:eastAsia="zh-CN"/>
              </w:rPr>
              <w:t>，</w:t>
            </w:r>
            <w:r>
              <w:rPr>
                <w:rFonts w:ascii="仿宋" w:hAnsi="仿宋" w:eastAsia="仿宋"/>
                <w:b w:val="0"/>
                <w:sz w:val="21"/>
              </w:rPr>
              <w:t>因供应商违约造成学校损失的，依据合同约定追究违约责任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1250780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供应商、项目承办部门、采购管理部门</w:t>
            </w:r>
          </w:p>
        </w:tc>
        <w:tc>
          <w:tcPr>
            <w:tcW w:w="1348" w:type="dxa"/>
            <w:vAlign w:val="center"/>
          </w:tcPr>
          <w:p w14:paraId="1D39775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整改通知单、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重</w:t>
            </w:r>
            <w:r>
              <w:rPr>
                <w:rFonts w:ascii="仿宋" w:hAnsi="仿宋" w:eastAsia="仿宋"/>
                <w:b w:val="0"/>
                <w:sz w:val="21"/>
                <w:highlight w:val="none"/>
              </w:rPr>
              <w:t>验申请</w:t>
            </w:r>
            <w:r>
              <w:rPr>
                <w:rFonts w:ascii="仿宋" w:hAnsi="仿宋" w:eastAsia="仿宋"/>
                <w:b w:val="0"/>
                <w:sz w:val="21"/>
              </w:rPr>
              <w:t>、违约处置记录</w:t>
            </w:r>
          </w:p>
        </w:tc>
        <w:tc>
          <w:tcPr>
            <w:tcW w:w="1073" w:type="dxa"/>
            <w:vAlign w:val="center"/>
          </w:tcPr>
          <w:p w14:paraId="4580DC3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按整改通知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单</w:t>
            </w:r>
            <w:r>
              <w:rPr>
                <w:rFonts w:ascii="仿宋" w:hAnsi="仿宋" w:eastAsia="仿宋"/>
                <w:b w:val="0"/>
                <w:sz w:val="21"/>
              </w:rPr>
              <w:t>约定期限</w:t>
            </w:r>
          </w:p>
        </w:tc>
      </w:tr>
      <w:tr w14:paraId="2F4163D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Align w:val="center"/>
          </w:tcPr>
          <w:p w14:paraId="0C62876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归档</w:t>
            </w:r>
          </w:p>
        </w:tc>
        <w:tc>
          <w:tcPr>
            <w:tcW w:w="555" w:type="dxa"/>
            <w:vAlign w:val="center"/>
          </w:tcPr>
          <w:p w14:paraId="74FF26D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1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0</w:t>
            </w:r>
          </w:p>
        </w:tc>
        <w:tc>
          <w:tcPr>
            <w:tcW w:w="3436" w:type="dxa"/>
            <w:vAlign w:val="center"/>
          </w:tcPr>
          <w:p w14:paraId="2C29244D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办理资产入库登记，验收资料（含《河北经贸大学采购项目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sz w:val="21"/>
              </w:rPr>
              <w:t>验收书》）按要求归档。</w:t>
            </w:r>
          </w:p>
        </w:tc>
        <w:tc>
          <w:tcPr>
            <w:tcW w:w="1348" w:type="dxa"/>
            <w:vAlign w:val="center"/>
          </w:tcPr>
          <w:p w14:paraId="2F844E4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项目承办部门、采购管理部门</w:t>
            </w:r>
          </w:p>
        </w:tc>
        <w:tc>
          <w:tcPr>
            <w:tcW w:w="1348" w:type="dxa"/>
            <w:vAlign w:val="center"/>
          </w:tcPr>
          <w:p w14:paraId="1BDADC3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验收档案</w:t>
            </w:r>
          </w:p>
        </w:tc>
        <w:tc>
          <w:tcPr>
            <w:tcW w:w="1073" w:type="dxa"/>
            <w:vAlign w:val="center"/>
          </w:tcPr>
          <w:p w14:paraId="508362D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验收合格后5个工作日内</w:t>
            </w:r>
          </w:p>
        </w:tc>
      </w:tr>
    </w:tbl>
    <w:p w14:paraId="2E44BB8B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40B9E14D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0DE1E335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6D99C9E7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70822817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6573BEEE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649851B2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t>二、服务类</w:t>
      </w:r>
    </w:p>
    <w:tbl>
      <w:tblPr>
        <w:tblStyle w:val="34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0"/>
        <w:gridCol w:w="555"/>
        <w:gridCol w:w="3436"/>
        <w:gridCol w:w="1348"/>
        <w:gridCol w:w="1348"/>
        <w:gridCol w:w="1073"/>
      </w:tblGrid>
      <w:tr w14:paraId="3984E13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shd w:val="clear" w:color="auto" w:fill="D9E2F3"/>
            <w:vAlign w:val="center"/>
          </w:tcPr>
          <w:p w14:paraId="1AEAB00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阶段</w:t>
            </w:r>
          </w:p>
        </w:tc>
        <w:tc>
          <w:tcPr>
            <w:tcW w:w="555" w:type="dxa"/>
            <w:shd w:val="clear" w:color="auto" w:fill="D9E2F3"/>
            <w:vAlign w:val="center"/>
          </w:tcPr>
          <w:p w14:paraId="5EC75FF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步骤</w:t>
            </w:r>
          </w:p>
        </w:tc>
        <w:tc>
          <w:tcPr>
            <w:tcW w:w="3436" w:type="dxa"/>
            <w:shd w:val="clear" w:color="auto" w:fill="D9E2F3"/>
            <w:vAlign w:val="center"/>
          </w:tcPr>
          <w:p w14:paraId="587091A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工作内容</w:t>
            </w:r>
          </w:p>
        </w:tc>
        <w:tc>
          <w:tcPr>
            <w:tcW w:w="1348" w:type="dxa"/>
            <w:shd w:val="clear" w:color="auto" w:fill="D9E2F3"/>
            <w:vAlign w:val="center"/>
          </w:tcPr>
          <w:p w14:paraId="5D8BA89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b/>
                <w:sz w:val="21"/>
                <w:lang w:val="en-US" w:eastAsia="zh-CN"/>
              </w:rPr>
              <w:t>任务主体</w:t>
            </w:r>
          </w:p>
        </w:tc>
        <w:tc>
          <w:tcPr>
            <w:tcW w:w="1348" w:type="dxa"/>
            <w:shd w:val="clear" w:color="auto" w:fill="D9E2F3"/>
            <w:vAlign w:val="center"/>
          </w:tcPr>
          <w:p w14:paraId="2AC2AA8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/>
                <w:sz w:val="21"/>
                <w:lang w:val="en-US" w:eastAsia="zh-CN"/>
              </w:rPr>
              <w:t>结果</w:t>
            </w:r>
          </w:p>
        </w:tc>
        <w:tc>
          <w:tcPr>
            <w:tcW w:w="1073" w:type="dxa"/>
            <w:shd w:val="clear" w:color="auto" w:fill="D9E2F3"/>
            <w:vAlign w:val="center"/>
          </w:tcPr>
          <w:p w14:paraId="0899A6B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/>
                <w:sz w:val="21"/>
              </w:rPr>
              <w:t>时限要求</w:t>
            </w:r>
          </w:p>
        </w:tc>
      </w:tr>
      <w:tr w14:paraId="20B09B8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restart"/>
            <w:vAlign w:val="center"/>
          </w:tcPr>
          <w:p w14:paraId="035962E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服务期</w:t>
            </w:r>
            <w:r>
              <w:rPr>
                <w:rFonts w:ascii="仿宋" w:hAnsi="仿宋" w:eastAsia="仿宋"/>
                <w:b w:val="0"/>
                <w:sz w:val="21"/>
              </w:rPr>
              <w:br w:type="textWrapping"/>
            </w:r>
            <w:r>
              <w:rPr>
                <w:rFonts w:ascii="仿宋" w:hAnsi="仿宋" w:eastAsia="仿宋"/>
                <w:b w:val="0"/>
                <w:sz w:val="21"/>
              </w:rPr>
              <w:t>日常监督</w:t>
            </w:r>
          </w:p>
          <w:p w14:paraId="28CCD65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049630D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22CCC1A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1</w:t>
            </w:r>
          </w:p>
        </w:tc>
        <w:tc>
          <w:tcPr>
            <w:tcW w:w="3436" w:type="dxa"/>
            <w:vAlign w:val="center"/>
          </w:tcPr>
          <w:p w14:paraId="625DA74F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对照合同，日常检查服务频次、内容、质量是否符合合同及履约要求，做好常态化履约监管记录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3C75C4A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项目承办部门（使用人）</w:t>
            </w:r>
          </w:p>
        </w:tc>
        <w:tc>
          <w:tcPr>
            <w:tcW w:w="1348" w:type="dxa"/>
            <w:vAlign w:val="center"/>
          </w:tcPr>
          <w:p w14:paraId="2748FDF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日常检查记录、服务台账</w:t>
            </w:r>
          </w:p>
        </w:tc>
        <w:tc>
          <w:tcPr>
            <w:tcW w:w="1073" w:type="dxa"/>
            <w:vAlign w:val="center"/>
          </w:tcPr>
          <w:p w14:paraId="51E7DE2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服务期内持续进行</w:t>
            </w:r>
          </w:p>
        </w:tc>
      </w:tr>
      <w:tr w14:paraId="3C7029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0" w:hRule="atLeast"/>
          <w:jc w:val="center"/>
        </w:trPr>
        <w:tc>
          <w:tcPr>
            <w:tcW w:w="1090" w:type="dxa"/>
            <w:vMerge w:val="continue"/>
            <w:vAlign w:val="center"/>
          </w:tcPr>
          <w:p w14:paraId="4B9DF53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3515AA2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2</w:t>
            </w:r>
          </w:p>
        </w:tc>
        <w:tc>
          <w:tcPr>
            <w:tcW w:w="3436" w:type="dxa"/>
            <w:vAlign w:val="center"/>
          </w:tcPr>
          <w:p w14:paraId="672AD2BF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对日常检查中发现的服务不达标、履约疏漏等问题，出具书面整改通知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单</w:t>
            </w:r>
            <w:r>
              <w:rPr>
                <w:rFonts w:ascii="仿宋" w:hAnsi="仿宋" w:eastAsia="仿宋"/>
                <w:b w:val="0"/>
                <w:sz w:val="21"/>
              </w:rPr>
              <w:t>，督促供应商限期整改，并全程跟踪、核验整改效果，确保问题闭环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0623CB7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</w:p>
        </w:tc>
        <w:tc>
          <w:tcPr>
            <w:tcW w:w="1348" w:type="dxa"/>
            <w:vAlign w:val="center"/>
          </w:tcPr>
          <w:p w14:paraId="58CA244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整改通知单、整改回复单、闭环确认记录</w:t>
            </w:r>
          </w:p>
        </w:tc>
        <w:tc>
          <w:tcPr>
            <w:tcW w:w="1073" w:type="dxa"/>
            <w:vAlign w:val="center"/>
          </w:tcPr>
          <w:p w14:paraId="539B907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问题发现当日下发整改通知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单</w:t>
            </w:r>
          </w:p>
        </w:tc>
      </w:tr>
      <w:tr w14:paraId="124108E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restart"/>
            <w:vAlign w:val="center"/>
          </w:tcPr>
          <w:p w14:paraId="5287B6D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验收准备</w:t>
            </w:r>
          </w:p>
          <w:p w14:paraId="09FB69A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1664D1C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6F6F4B8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3</w:t>
            </w:r>
          </w:p>
        </w:tc>
        <w:tc>
          <w:tcPr>
            <w:tcW w:w="3436" w:type="dxa"/>
            <w:vAlign w:val="center"/>
          </w:tcPr>
          <w:p w14:paraId="5968B135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default" w:ascii="仿宋" w:hAnsi="仿宋" w:eastAsia="仿宋"/>
                <w:b w:val="0"/>
                <w:sz w:val="21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供应商全面完成合同约定的全部服务内容、交付成果后，整理全套履约资料，向项目承办部门提交书面验收申请，同步报送服务总结报告、服务台账、问题整改记录等佐证资料</w:t>
            </w:r>
            <w:r>
              <w:rPr>
                <w:rFonts w:hint="eastAsia" w:ascii="仿宋" w:hAnsi="仿宋" w:eastAsia="仿宋"/>
                <w:b w:val="0"/>
                <w:sz w:val="21"/>
                <w:lang w:eastAsia="zh-CN"/>
              </w:rPr>
              <w:t>。</w:t>
            </w: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分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期验收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的，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参照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本流程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执行。</w:t>
            </w:r>
          </w:p>
        </w:tc>
        <w:tc>
          <w:tcPr>
            <w:tcW w:w="1348" w:type="dxa"/>
            <w:vAlign w:val="center"/>
          </w:tcPr>
          <w:p w14:paraId="5768562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highlight w:val="none"/>
              </w:rPr>
            </w:pPr>
            <w:r>
              <w:rPr>
                <w:rFonts w:ascii="仿宋" w:hAnsi="仿宋" w:eastAsia="仿宋"/>
                <w:b w:val="0"/>
                <w:sz w:val="21"/>
                <w:highlight w:val="none"/>
              </w:rPr>
              <w:t>供应商</w:t>
            </w:r>
          </w:p>
        </w:tc>
        <w:tc>
          <w:tcPr>
            <w:tcW w:w="1348" w:type="dxa"/>
            <w:vAlign w:val="center"/>
          </w:tcPr>
          <w:p w14:paraId="3758D1D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highlight w:val="none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  <w:highlight w:val="none"/>
              </w:rPr>
              <w:t>验收申请、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《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项目相关文档资料清单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》、《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项目履约情况说明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》、《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项目变更情况说明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》（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如有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）、《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售后服务承诺书</w:t>
            </w:r>
            <w:r>
              <w:rPr>
                <w:rFonts w:hint="eastAsia"/>
                <w:b w:val="0"/>
                <w:sz w:val="21"/>
                <w:highlight w:val="none"/>
                <w:lang w:eastAsia="zh-CN"/>
              </w:rPr>
              <w:t>》</w:t>
            </w:r>
          </w:p>
        </w:tc>
        <w:tc>
          <w:tcPr>
            <w:tcW w:w="1073" w:type="dxa"/>
            <w:vAlign w:val="center"/>
          </w:tcPr>
          <w:p w14:paraId="4816F37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服务期满后完成提交</w:t>
            </w:r>
          </w:p>
        </w:tc>
      </w:tr>
      <w:tr w14:paraId="38B91B2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9" w:hRule="atLeast"/>
          <w:jc w:val="center"/>
        </w:trPr>
        <w:tc>
          <w:tcPr>
            <w:tcW w:w="1090" w:type="dxa"/>
            <w:vMerge w:val="continue"/>
            <w:vAlign w:val="center"/>
          </w:tcPr>
          <w:p w14:paraId="3D93713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6B0F1E6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4</w:t>
            </w:r>
          </w:p>
        </w:tc>
        <w:tc>
          <w:tcPr>
            <w:tcW w:w="3436" w:type="dxa"/>
            <w:vAlign w:val="center"/>
          </w:tcPr>
          <w:p w14:paraId="6D97780F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项目承办部门核查供应商提交的验收资料完整性、履约真实性，审核验收申请，确认项目是否达到验收条件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2A07AE5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</w:p>
        </w:tc>
        <w:tc>
          <w:tcPr>
            <w:tcW w:w="1348" w:type="dxa"/>
            <w:vAlign w:val="center"/>
          </w:tcPr>
          <w:p w14:paraId="7237CC1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验收申请审核意见</w:t>
            </w:r>
          </w:p>
        </w:tc>
        <w:tc>
          <w:tcPr>
            <w:tcW w:w="1073" w:type="dxa"/>
            <w:vAlign w:val="center"/>
          </w:tcPr>
          <w:p w14:paraId="1E523A3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highlight w:val="none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  <w:highlight w:val="none"/>
              </w:rPr>
              <w:t>收到申请后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或达约定的验收时间后</w:t>
            </w:r>
          </w:p>
        </w:tc>
      </w:tr>
      <w:tr w14:paraId="6E3ABA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095A9EB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5D9C9E3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5</w:t>
            </w:r>
          </w:p>
        </w:tc>
        <w:tc>
          <w:tcPr>
            <w:tcW w:w="3436" w:type="dxa"/>
            <w:vAlign w:val="center"/>
          </w:tcPr>
          <w:p w14:paraId="75294A0E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20" w:firstLineChars="200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或采购管理部门</w:t>
            </w:r>
            <w:r>
              <w:rPr>
                <w:rFonts w:ascii="仿宋" w:hAnsi="仿宋" w:eastAsia="仿宋"/>
                <w:b w:val="0"/>
                <w:sz w:val="21"/>
              </w:rPr>
              <w:t>组建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5</w:t>
            </w:r>
            <w:r>
              <w:rPr>
                <w:rFonts w:ascii="仿宋" w:hAnsi="仿宋" w:eastAsia="仿宋"/>
                <w:b w:val="0"/>
                <w:sz w:val="21"/>
              </w:rPr>
              <w:t>人</w:t>
            </w:r>
            <w:r>
              <w:rPr>
                <w:rFonts w:hint="eastAsia" w:ascii="仿宋" w:hAnsi="仿宋" w:eastAsia="仿宋"/>
                <w:b w:val="0"/>
                <w:sz w:val="21"/>
                <w:lang w:val="en-US" w:eastAsia="zh-CN"/>
              </w:rPr>
              <w:t>及</w:t>
            </w:r>
            <w:r>
              <w:rPr>
                <w:rFonts w:ascii="仿宋" w:hAnsi="仿宋" w:eastAsia="仿宋"/>
                <w:b w:val="0"/>
                <w:sz w:val="21"/>
              </w:rPr>
              <w:t>以上单数验收小组，确定验收时间、地点、流程，编制验收方案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并报资产管理处审核。</w:t>
            </w:r>
          </w:p>
        </w:tc>
        <w:tc>
          <w:tcPr>
            <w:tcW w:w="1348" w:type="dxa"/>
            <w:vAlign w:val="center"/>
          </w:tcPr>
          <w:p w14:paraId="712977C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/采购管理部门</w:t>
            </w:r>
          </w:p>
        </w:tc>
        <w:tc>
          <w:tcPr>
            <w:tcW w:w="1348" w:type="dxa"/>
            <w:vAlign w:val="center"/>
          </w:tcPr>
          <w:p w14:paraId="6B25457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验收方案、验收小组名单</w:t>
            </w:r>
          </w:p>
        </w:tc>
        <w:tc>
          <w:tcPr>
            <w:tcW w:w="1073" w:type="dxa"/>
            <w:vAlign w:val="center"/>
          </w:tcPr>
          <w:p w14:paraId="4C7201A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highlight w:val="none"/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或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采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购管理部门</w:t>
            </w:r>
            <w:r>
              <w:rPr>
                <w:rFonts w:ascii="仿宋" w:hAnsi="仿宋" w:eastAsia="仿宋"/>
                <w:b w:val="0"/>
                <w:sz w:val="21"/>
                <w:highlight w:val="none"/>
              </w:rPr>
              <w:t>审核通过后</w:t>
            </w:r>
          </w:p>
        </w:tc>
      </w:tr>
      <w:tr w14:paraId="62C20CA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restart"/>
            <w:vAlign w:val="center"/>
          </w:tcPr>
          <w:p w14:paraId="7FB5A5F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现场验收</w:t>
            </w:r>
            <w:r>
              <w:rPr>
                <w:rFonts w:ascii="仿宋" w:hAnsi="仿宋" w:eastAsia="仿宋"/>
                <w:b w:val="0"/>
                <w:sz w:val="21"/>
              </w:rPr>
              <w:br w:type="textWrapping"/>
            </w:r>
          </w:p>
          <w:p w14:paraId="173F88B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2504F87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  <w:p w14:paraId="715B648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1FF8BF8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6</w:t>
            </w:r>
          </w:p>
        </w:tc>
        <w:tc>
          <w:tcPr>
            <w:tcW w:w="3436" w:type="dxa"/>
            <w:vAlign w:val="center"/>
          </w:tcPr>
          <w:p w14:paraId="216941EC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服务人员与配置核查：核对驻场/服务团队人员名单、岗位资质证书，抽查日常考勤、驻场在岗、服务排班等记录，核查人员配置是否符合合同要求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4ABBCB0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验收小组、供应商</w:t>
            </w:r>
          </w:p>
        </w:tc>
        <w:tc>
          <w:tcPr>
            <w:tcW w:w="1348" w:type="dxa"/>
            <w:vAlign w:val="center"/>
          </w:tcPr>
          <w:p w14:paraId="407AFF8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人员资质核对表、在岗核查记录</w:t>
            </w:r>
          </w:p>
        </w:tc>
        <w:tc>
          <w:tcPr>
            <w:tcW w:w="1073" w:type="dxa"/>
            <w:vAlign w:val="center"/>
          </w:tcPr>
          <w:p w14:paraId="34EDB82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验收当日</w:t>
            </w:r>
          </w:p>
        </w:tc>
      </w:tr>
      <w:tr w14:paraId="1474394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59B4555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2A5925A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7</w:t>
            </w:r>
          </w:p>
        </w:tc>
        <w:tc>
          <w:tcPr>
            <w:tcW w:w="3436" w:type="dxa"/>
            <w:vAlign w:val="center"/>
          </w:tcPr>
          <w:p w14:paraId="2194C3BC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服务过程与记录核查：全面检查项目服务台账、服务工单、巡检报告、维护记录、沟通回执等全过程资料，核查资料完整性、真实性、连续性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566F9CA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验收小组、供应商</w:t>
            </w:r>
          </w:p>
        </w:tc>
        <w:tc>
          <w:tcPr>
            <w:tcW w:w="1348" w:type="dxa"/>
            <w:vAlign w:val="center"/>
          </w:tcPr>
          <w:p w14:paraId="457E553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服务记录核查表</w:t>
            </w:r>
          </w:p>
        </w:tc>
        <w:tc>
          <w:tcPr>
            <w:tcW w:w="1073" w:type="dxa"/>
            <w:vAlign w:val="center"/>
          </w:tcPr>
          <w:p w14:paraId="76637E0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验收当日</w:t>
            </w:r>
          </w:p>
        </w:tc>
      </w:tr>
      <w:tr w14:paraId="0AA1472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2EFFC34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1171DC6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8</w:t>
            </w:r>
          </w:p>
        </w:tc>
        <w:tc>
          <w:tcPr>
            <w:tcW w:w="3436" w:type="dxa"/>
            <w:vAlign w:val="center"/>
          </w:tcPr>
          <w:p w14:paraId="3E2CB2B0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服务质量与效果评估：严格对照合同约定指标，逐项核查指标完成情况，随机抽取服务对象开展回访调研，完成服务满意度测评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357E19E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验收小组、服务对象代表</w:t>
            </w:r>
          </w:p>
        </w:tc>
        <w:tc>
          <w:tcPr>
            <w:tcW w:w="1348" w:type="dxa"/>
            <w:vAlign w:val="center"/>
          </w:tcPr>
          <w:p w14:paraId="41A5D06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eastAsia="zh-CN"/>
              </w:rPr>
              <w:t>《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技术、商务要求检查表</w:t>
            </w:r>
            <w:r>
              <w:rPr>
                <w:rFonts w:hint="eastAsia"/>
                <w:b w:val="0"/>
                <w:sz w:val="21"/>
                <w:lang w:eastAsia="zh-CN"/>
              </w:rPr>
              <w:t>》</w:t>
            </w:r>
          </w:p>
        </w:tc>
        <w:tc>
          <w:tcPr>
            <w:tcW w:w="1073" w:type="dxa"/>
            <w:vAlign w:val="center"/>
          </w:tcPr>
          <w:p w14:paraId="158B2D6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验收当日</w:t>
            </w:r>
          </w:p>
        </w:tc>
      </w:tr>
      <w:tr w14:paraId="2C0860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Merge w:val="continue"/>
            <w:vAlign w:val="center"/>
          </w:tcPr>
          <w:p w14:paraId="795D979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</w:pPr>
          </w:p>
        </w:tc>
        <w:tc>
          <w:tcPr>
            <w:tcW w:w="555" w:type="dxa"/>
            <w:vAlign w:val="center"/>
          </w:tcPr>
          <w:p w14:paraId="277BF1B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9</w:t>
            </w:r>
          </w:p>
        </w:tc>
        <w:tc>
          <w:tcPr>
            <w:tcW w:w="3436" w:type="dxa"/>
            <w:vAlign w:val="center"/>
          </w:tcPr>
          <w:p w14:paraId="05A8D909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交付成果审核（如有）：针对项目产出的报告、方案、数据、台账、系统成果等交付物，核查提交时效、内容完整性、合规性、是否满足合同及工作需求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58F97A5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验收小组、供应商</w:t>
            </w:r>
          </w:p>
        </w:tc>
        <w:tc>
          <w:tcPr>
            <w:tcW w:w="1348" w:type="dxa"/>
            <w:vAlign w:val="center"/>
          </w:tcPr>
          <w:p w14:paraId="60372C6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成果审核意见</w:t>
            </w:r>
          </w:p>
        </w:tc>
        <w:tc>
          <w:tcPr>
            <w:tcW w:w="1073" w:type="dxa"/>
            <w:vAlign w:val="center"/>
          </w:tcPr>
          <w:p w14:paraId="42AA50A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验收当日</w:t>
            </w:r>
          </w:p>
        </w:tc>
      </w:tr>
      <w:tr w14:paraId="5BA620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92" w:hRule="atLeast"/>
          <w:jc w:val="center"/>
        </w:trPr>
        <w:tc>
          <w:tcPr>
            <w:tcW w:w="1090" w:type="dxa"/>
            <w:vAlign w:val="center"/>
          </w:tcPr>
          <w:p w14:paraId="1928A5D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结果确认</w:t>
            </w:r>
          </w:p>
          <w:p w14:paraId="677B94D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</w:p>
        </w:tc>
        <w:tc>
          <w:tcPr>
            <w:tcW w:w="555" w:type="dxa"/>
            <w:vAlign w:val="center"/>
          </w:tcPr>
          <w:p w14:paraId="22C9EF2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1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0</w:t>
            </w:r>
          </w:p>
        </w:tc>
        <w:tc>
          <w:tcPr>
            <w:tcW w:w="3436" w:type="dxa"/>
            <w:vAlign w:val="center"/>
          </w:tcPr>
          <w:p w14:paraId="1300FD80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20" w:firstLineChars="200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验收小组结合资料核查、现场核验、满意度测评、考核情况，逐项列明各环节验收结果、履约情况，集体研判形成书面验收意见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规范填写《河北经贸大学采购项目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验收书》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验收小组成员签字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验收不合格的，验收小组列明不合格事项，由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采购管理部门会同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项目承办部门书面告知供应商限期整改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48" w:type="dxa"/>
            <w:vAlign w:val="center"/>
          </w:tcPr>
          <w:p w14:paraId="57FC482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</w:t>
            </w:r>
          </w:p>
        </w:tc>
        <w:tc>
          <w:tcPr>
            <w:tcW w:w="1348" w:type="dxa"/>
            <w:vAlign w:val="center"/>
          </w:tcPr>
          <w:p w14:paraId="7A64492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验收意见</w:t>
            </w:r>
          </w:p>
        </w:tc>
        <w:tc>
          <w:tcPr>
            <w:tcW w:w="1073" w:type="dxa"/>
            <w:vAlign w:val="center"/>
          </w:tcPr>
          <w:p w14:paraId="16122BB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现场验收结束后</w:t>
            </w:r>
          </w:p>
        </w:tc>
      </w:tr>
      <w:tr w14:paraId="6492C50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Align w:val="center"/>
          </w:tcPr>
          <w:p w14:paraId="2EB37B5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整改与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重</w:t>
            </w:r>
            <w:r>
              <w:rPr>
                <w:rFonts w:ascii="仿宋" w:hAnsi="仿宋" w:eastAsia="仿宋"/>
                <w:b w:val="0"/>
                <w:sz w:val="21"/>
              </w:rPr>
              <w:t>验</w:t>
            </w:r>
          </w:p>
        </w:tc>
        <w:tc>
          <w:tcPr>
            <w:tcW w:w="555" w:type="dxa"/>
            <w:vAlign w:val="center"/>
          </w:tcPr>
          <w:p w14:paraId="659B714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lang w:val="en-US" w:eastAsia="zh-CN"/>
              </w:rPr>
            </w:pPr>
            <w:r>
              <w:rPr>
                <w:rFonts w:hint="eastAsia"/>
                <w:b w:val="0"/>
                <w:sz w:val="21"/>
                <w:lang w:val="en-US" w:eastAsia="zh-CN"/>
              </w:rPr>
              <w:t>11</w:t>
            </w:r>
          </w:p>
        </w:tc>
        <w:tc>
          <w:tcPr>
            <w:tcW w:w="3436" w:type="dxa"/>
            <w:vAlign w:val="center"/>
          </w:tcPr>
          <w:p w14:paraId="1DC4C1E3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sz w:val="21"/>
                <w:lang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验收不合格的，供应商按照书面整改要求限期完成整改，整改完毕并提交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重</w:t>
            </w:r>
            <w:r>
              <w:rPr>
                <w:rFonts w:ascii="仿宋" w:hAnsi="仿宋" w:eastAsia="仿宋"/>
                <w:b w:val="0"/>
                <w:sz w:val="21"/>
              </w:rPr>
              <w:t>验申请后，重新组织验收。供应商逾期未完成整改或整改后仍不合格的，由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采购管理部门会同</w:t>
            </w:r>
            <w:r>
              <w:rPr>
                <w:rFonts w:ascii="仿宋" w:hAnsi="仿宋" w:eastAsia="仿宋"/>
                <w:b w:val="0"/>
                <w:sz w:val="21"/>
              </w:rPr>
              <w:t>项目承办部门依据合同约定启动违约处置程序</w:t>
            </w:r>
            <w:r>
              <w:rPr>
                <w:rFonts w:hint="eastAsia"/>
                <w:b w:val="0"/>
                <w:sz w:val="21"/>
                <w:lang w:eastAsia="zh-CN"/>
              </w:rPr>
              <w:t>，</w:t>
            </w:r>
            <w:r>
              <w:rPr>
                <w:rFonts w:ascii="仿宋" w:hAnsi="仿宋" w:eastAsia="仿宋"/>
                <w:b w:val="0"/>
                <w:sz w:val="21"/>
              </w:rPr>
              <w:t>因供应商违约造成学校损失的，依据合同约定追究违约责任</w:t>
            </w:r>
            <w:r>
              <w:rPr>
                <w:rFonts w:hint="eastAsia"/>
                <w:b w:val="0"/>
                <w:sz w:val="21"/>
                <w:lang w:eastAsia="zh-CN"/>
              </w:rPr>
              <w:t>。</w:t>
            </w:r>
          </w:p>
        </w:tc>
        <w:tc>
          <w:tcPr>
            <w:tcW w:w="1348" w:type="dxa"/>
            <w:vAlign w:val="center"/>
          </w:tcPr>
          <w:p w14:paraId="0A080DF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供应商、项目承办部门、采购管理部门</w:t>
            </w:r>
          </w:p>
        </w:tc>
        <w:tc>
          <w:tcPr>
            <w:tcW w:w="1348" w:type="dxa"/>
            <w:vAlign w:val="center"/>
          </w:tcPr>
          <w:p w14:paraId="4399765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整改通知单、</w:t>
            </w:r>
            <w:r>
              <w:rPr>
                <w:rFonts w:hint="eastAsia"/>
                <w:b w:val="0"/>
                <w:sz w:val="21"/>
                <w:highlight w:val="none"/>
                <w:lang w:val="en-US" w:eastAsia="zh-CN"/>
              </w:rPr>
              <w:t>重</w:t>
            </w:r>
            <w:r>
              <w:rPr>
                <w:rFonts w:ascii="仿宋" w:hAnsi="仿宋" w:eastAsia="仿宋"/>
                <w:b w:val="0"/>
                <w:sz w:val="21"/>
                <w:highlight w:val="none"/>
              </w:rPr>
              <w:t>验申请</w:t>
            </w:r>
            <w:r>
              <w:rPr>
                <w:rFonts w:ascii="仿宋" w:hAnsi="仿宋" w:eastAsia="仿宋"/>
                <w:b w:val="0"/>
                <w:sz w:val="21"/>
              </w:rPr>
              <w:t>、违约处置记录</w:t>
            </w:r>
          </w:p>
        </w:tc>
        <w:tc>
          <w:tcPr>
            <w:tcW w:w="1073" w:type="dxa"/>
            <w:vAlign w:val="center"/>
          </w:tcPr>
          <w:p w14:paraId="319BC9F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按整改通知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单</w:t>
            </w:r>
            <w:r>
              <w:rPr>
                <w:rFonts w:ascii="仿宋" w:hAnsi="仿宋" w:eastAsia="仿宋"/>
                <w:b w:val="0"/>
                <w:sz w:val="21"/>
              </w:rPr>
              <w:t>约定期限</w:t>
            </w:r>
          </w:p>
        </w:tc>
      </w:tr>
      <w:tr w14:paraId="65A17A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90" w:type="dxa"/>
            <w:vAlign w:val="center"/>
          </w:tcPr>
          <w:p w14:paraId="0AB6D61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归档</w:t>
            </w:r>
          </w:p>
        </w:tc>
        <w:tc>
          <w:tcPr>
            <w:tcW w:w="555" w:type="dxa"/>
            <w:vAlign w:val="center"/>
          </w:tcPr>
          <w:p w14:paraId="4EB120C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lang w:val="en-US" w:eastAsia="zh-CN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1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2</w:t>
            </w:r>
          </w:p>
        </w:tc>
        <w:tc>
          <w:tcPr>
            <w:tcW w:w="3436" w:type="dxa"/>
            <w:vAlign w:val="center"/>
          </w:tcPr>
          <w:p w14:paraId="7546AC78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ascii="仿宋" w:hAnsi="仿宋" w:eastAsia="仿宋"/>
                <w:b w:val="0"/>
                <w:sz w:val="21"/>
              </w:rPr>
            </w:pPr>
            <w:r>
              <w:rPr>
                <w:rFonts w:ascii="仿宋" w:hAnsi="仿宋" w:eastAsia="仿宋"/>
                <w:b w:val="0"/>
                <w:sz w:val="21"/>
              </w:rPr>
              <w:t>办理资产入库登记，验收资料（含《河北经贸大学采购项目</w:t>
            </w:r>
            <w:r>
              <w:rPr>
                <w:rFonts w:hint="eastAsia"/>
                <w:b w:val="0"/>
                <w:sz w:val="21"/>
                <w:lang w:val="en-US" w:eastAsia="zh-CN"/>
              </w:rPr>
              <w:t>履约</w:t>
            </w:r>
            <w:r>
              <w:rPr>
                <w:rFonts w:ascii="仿宋" w:hAnsi="仿宋" w:eastAsia="仿宋"/>
                <w:b w:val="0"/>
                <w:sz w:val="21"/>
              </w:rPr>
              <w:t>验收书》）按要求归档。</w:t>
            </w:r>
          </w:p>
        </w:tc>
        <w:tc>
          <w:tcPr>
            <w:tcW w:w="1348" w:type="dxa"/>
            <w:vAlign w:val="center"/>
          </w:tcPr>
          <w:p w14:paraId="0E9493C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项目承办部门、采购管理部门</w:t>
            </w:r>
          </w:p>
        </w:tc>
        <w:tc>
          <w:tcPr>
            <w:tcW w:w="1348" w:type="dxa"/>
            <w:vAlign w:val="center"/>
          </w:tcPr>
          <w:p w14:paraId="42460B6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验收档案</w:t>
            </w:r>
          </w:p>
        </w:tc>
        <w:tc>
          <w:tcPr>
            <w:tcW w:w="1073" w:type="dxa"/>
            <w:vAlign w:val="center"/>
          </w:tcPr>
          <w:p w14:paraId="6D38E19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</w:pPr>
            <w:r>
              <w:rPr>
                <w:rFonts w:ascii="仿宋" w:hAnsi="仿宋" w:eastAsia="仿宋"/>
                <w:b w:val="0"/>
                <w:sz w:val="21"/>
              </w:rPr>
              <w:t>验收合格后5个工作日内</w:t>
            </w:r>
          </w:p>
        </w:tc>
      </w:tr>
    </w:tbl>
    <w:p w14:paraId="669E6194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5F0F3793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</w:p>
    <w:p w14:paraId="252F67BA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</w:p>
    <w:p w14:paraId="1ACC67C0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</w:p>
    <w:p w14:paraId="0CF4B95D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</w:p>
    <w:p w14:paraId="6FC505D6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rPr>
          <w:rFonts w:ascii="黑体" w:hAnsi="黑体" w:eastAsia="黑体"/>
          <w:b/>
          <w:sz w:val="32"/>
          <w:szCs w:val="32"/>
        </w:rPr>
      </w:pPr>
      <w:r>
        <w:rPr>
          <w:rFonts w:ascii="黑体" w:hAnsi="黑体" w:eastAsia="黑体"/>
          <w:b/>
          <w:sz w:val="32"/>
          <w:szCs w:val="32"/>
        </w:rPr>
        <w:t>三、</w:t>
      </w:r>
      <w:r>
        <w:rPr>
          <w:rFonts w:hint="eastAsia" w:ascii="黑体" w:hAnsi="黑体" w:eastAsia="黑体"/>
          <w:b/>
          <w:sz w:val="32"/>
          <w:szCs w:val="32"/>
          <w:lang w:val="en-US" w:eastAsia="zh-CN"/>
        </w:rPr>
        <w:t>一般</w:t>
      </w:r>
      <w:r>
        <w:rPr>
          <w:rFonts w:ascii="黑体" w:hAnsi="黑体" w:eastAsia="黑体"/>
          <w:b/>
          <w:sz w:val="32"/>
          <w:szCs w:val="32"/>
        </w:rPr>
        <w:t>修缮类</w:t>
      </w:r>
    </w:p>
    <w:tbl>
      <w:tblPr>
        <w:tblStyle w:val="34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7"/>
        <w:gridCol w:w="554"/>
        <w:gridCol w:w="3436"/>
        <w:gridCol w:w="1363"/>
        <w:gridCol w:w="1343"/>
        <w:gridCol w:w="1087"/>
      </w:tblGrid>
      <w:tr w14:paraId="755DE96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shd w:val="clear" w:color="auto" w:fill="D9E2F3"/>
            <w:vAlign w:val="center"/>
          </w:tcPr>
          <w:p w14:paraId="015A2B9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阶段</w:t>
            </w:r>
          </w:p>
        </w:tc>
        <w:tc>
          <w:tcPr>
            <w:tcW w:w="554" w:type="dxa"/>
            <w:shd w:val="clear" w:color="auto" w:fill="D9E2F3"/>
            <w:vAlign w:val="center"/>
          </w:tcPr>
          <w:p w14:paraId="1D16511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步骤</w:t>
            </w:r>
          </w:p>
        </w:tc>
        <w:tc>
          <w:tcPr>
            <w:tcW w:w="3436" w:type="dxa"/>
            <w:shd w:val="clear" w:color="auto" w:fill="D9E2F3"/>
            <w:vAlign w:val="center"/>
          </w:tcPr>
          <w:p w14:paraId="77655A2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工作内容</w:t>
            </w:r>
          </w:p>
        </w:tc>
        <w:tc>
          <w:tcPr>
            <w:tcW w:w="1363" w:type="dxa"/>
            <w:shd w:val="clear" w:color="auto" w:fill="D9E2F3"/>
            <w:vAlign w:val="center"/>
          </w:tcPr>
          <w:p w14:paraId="052F811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任务主体</w:t>
            </w:r>
          </w:p>
        </w:tc>
        <w:tc>
          <w:tcPr>
            <w:tcW w:w="1343" w:type="dxa"/>
            <w:shd w:val="clear" w:color="auto" w:fill="D9E2F3"/>
            <w:vAlign w:val="center"/>
          </w:tcPr>
          <w:p w14:paraId="7AC4014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eastAsia" w:eastAsia="仿宋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结果</w:t>
            </w:r>
          </w:p>
        </w:tc>
        <w:tc>
          <w:tcPr>
            <w:tcW w:w="1087" w:type="dxa"/>
            <w:shd w:val="clear" w:color="auto" w:fill="D9E2F3"/>
            <w:vAlign w:val="center"/>
          </w:tcPr>
          <w:p w14:paraId="3FBBD48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时限要求</w:t>
            </w:r>
          </w:p>
        </w:tc>
      </w:tr>
      <w:tr w14:paraId="78AB094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restart"/>
            <w:vAlign w:val="center"/>
          </w:tcPr>
          <w:p w14:paraId="7ABDD2C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施工过程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</w:t>
            </w:r>
          </w:p>
          <w:p w14:paraId="056023C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4443C59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077A8A5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3436" w:type="dxa"/>
            <w:vAlign w:val="center"/>
          </w:tcPr>
          <w:p w14:paraId="0D28A606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隐蔽工程验收：对管线、防水、预埋构件等所有隐蔽工程，在覆盖、封闭施工前开展专项验收，核查施工质量、工艺合规性，全程拍照留存影像资料，确认无误后方可进入下道工序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3A4ED68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、监理单位（如有）、项目承办部门</w:t>
            </w:r>
          </w:p>
        </w:tc>
        <w:tc>
          <w:tcPr>
            <w:tcW w:w="1343" w:type="dxa"/>
            <w:vAlign w:val="center"/>
          </w:tcPr>
          <w:p w14:paraId="04A804E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隐蔽工程验收记录、现场验收影像资料</w:t>
            </w:r>
          </w:p>
        </w:tc>
        <w:tc>
          <w:tcPr>
            <w:tcW w:w="1087" w:type="dxa"/>
            <w:vAlign w:val="center"/>
          </w:tcPr>
          <w:p w14:paraId="54CC480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隐蔽工程覆盖、封闭前完成</w:t>
            </w:r>
          </w:p>
        </w:tc>
      </w:tr>
      <w:tr w14:paraId="1E4C61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6229A0D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F16FEB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3436" w:type="dxa"/>
            <w:vAlign w:val="center"/>
          </w:tcPr>
          <w:p w14:paraId="73458BF0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材料进场验收：核对进场主材、辅材的品牌、型号、规格、技术参数，核验产品合格证、出厂检测报告、资质文件，与合同及设计文件逐一比对；关键材料按规范要求现场取样送检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37B6BA5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、监理单位（如有）、项目承办部门</w:t>
            </w:r>
          </w:p>
        </w:tc>
        <w:tc>
          <w:tcPr>
            <w:tcW w:w="1343" w:type="dxa"/>
            <w:vAlign w:val="center"/>
          </w:tcPr>
          <w:p w14:paraId="604FB1C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材料进场验收记录、材料检测报告、资质资料台账</w:t>
            </w:r>
          </w:p>
        </w:tc>
        <w:tc>
          <w:tcPr>
            <w:tcW w:w="1087" w:type="dxa"/>
            <w:vAlign w:val="center"/>
          </w:tcPr>
          <w:p w14:paraId="6C7A7F7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每批次材料进场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时</w:t>
            </w:r>
          </w:p>
        </w:tc>
      </w:tr>
      <w:tr w14:paraId="499AF2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03EB6AE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50AC7CB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3436" w:type="dxa"/>
            <w:vAlign w:val="center"/>
          </w:tcPr>
          <w:p w14:paraId="180C96D5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分部（分项）工程验收：严格按照施工进度节点，对各分项、分部工程分段开展质量验收，核查施工工艺、施工尺寸、工程质量是否符合设计及规范要求，确认各阶段施工成果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70C8A4C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、监理单位（如有）、项目承办部门</w:t>
            </w:r>
          </w:p>
        </w:tc>
        <w:tc>
          <w:tcPr>
            <w:tcW w:w="1343" w:type="dxa"/>
            <w:vAlign w:val="center"/>
          </w:tcPr>
          <w:p w14:paraId="77721C0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分部（分项）工程验收记录、阶段质量评定表</w:t>
            </w:r>
          </w:p>
        </w:tc>
        <w:tc>
          <w:tcPr>
            <w:tcW w:w="1087" w:type="dxa"/>
            <w:vAlign w:val="center"/>
          </w:tcPr>
          <w:p w14:paraId="2FAB64C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分部（分项）工程完工后验收</w:t>
            </w:r>
          </w:p>
        </w:tc>
      </w:tr>
      <w:tr w14:paraId="442C636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restart"/>
            <w:vAlign w:val="center"/>
          </w:tcPr>
          <w:p w14:paraId="5EAFD5E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竣工预验收</w:t>
            </w:r>
          </w:p>
          <w:p w14:paraId="7D7F5C7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0F15453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362C90D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239772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3436" w:type="dxa"/>
            <w:vAlign w:val="center"/>
          </w:tcPr>
          <w:p w14:paraId="1319C6A6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施工单位完成合同约定的全部施工、修缮内容后，开展全面自查自检，排查工程质量缺陷、施工疏漏，整改完善后编制工程竣工自检报告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511FEB5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3E39F8D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工程竣工自检报告</w:t>
            </w:r>
          </w:p>
        </w:tc>
        <w:tc>
          <w:tcPr>
            <w:tcW w:w="1087" w:type="dxa"/>
            <w:vAlign w:val="center"/>
          </w:tcPr>
          <w:p w14:paraId="08D4948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项目整体施工完工后完成</w:t>
            </w:r>
          </w:p>
        </w:tc>
      </w:tr>
      <w:tr w14:paraId="289CB59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1C99D14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5B85C08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3436" w:type="dxa"/>
            <w:vAlign w:val="center"/>
          </w:tcPr>
          <w:p w14:paraId="42225350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施工单位整理全套竣工资料，包含竣工图纸、设计变更文件、隐蔽工程记录、材料资质及检测报告、施工日志、质量评定资料等，向项目承办部门提交书面竣工验收申请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559DD47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069249B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竣工验收申请、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《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项目相关文档资料清单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》、《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项目履约情况说明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》、《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项目变更情况说明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》（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如有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）、《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售后服务承诺书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1087" w:type="dxa"/>
            <w:vAlign w:val="center"/>
          </w:tcPr>
          <w:p w14:paraId="01BBE47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竣工自检报告完成后提交</w:t>
            </w:r>
          </w:p>
        </w:tc>
      </w:tr>
      <w:tr w14:paraId="4A10159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50AE926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70F20F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3436" w:type="dxa"/>
            <w:vAlign w:val="center"/>
          </w:tcPr>
          <w:p w14:paraId="5CF2D061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项目承办部门联合监理单位（如有），核查竣工资料的完整性、规范性、真实性，对照现场开展竣工预验收，全面排查工程质量问题，梳理形成问题整改清单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1FA8126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项目承办部门、监理单位（如有）</w:t>
            </w:r>
          </w:p>
        </w:tc>
        <w:tc>
          <w:tcPr>
            <w:tcW w:w="1343" w:type="dxa"/>
            <w:vAlign w:val="center"/>
          </w:tcPr>
          <w:p w14:paraId="2355260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预验收意见、问题整改清单</w:t>
            </w:r>
          </w:p>
        </w:tc>
        <w:tc>
          <w:tcPr>
            <w:tcW w:w="1087" w:type="dxa"/>
            <w:vAlign w:val="center"/>
          </w:tcPr>
          <w:p w14:paraId="57D4541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收到验收申请后</w:t>
            </w:r>
          </w:p>
        </w:tc>
      </w:tr>
      <w:tr w14:paraId="5DF3CB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62F0EC1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6E42F90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3436" w:type="dxa"/>
            <w:vAlign w:val="center"/>
          </w:tcPr>
          <w:p w14:paraId="4C04964B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施工单位严格按照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问题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整改清单逐项落实整改，</w:t>
            </w:r>
            <w:r>
              <w:rPr>
                <w:rFonts w:hint="eastAsia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逐一解决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所有质量问题、资料缺陷，整改完成后报送项目承办部门复查核验，确认全部整改到位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59C1EAC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、项目承办部门</w:t>
            </w:r>
          </w:p>
        </w:tc>
        <w:tc>
          <w:tcPr>
            <w:tcW w:w="1343" w:type="dxa"/>
            <w:vAlign w:val="center"/>
          </w:tcPr>
          <w:p w14:paraId="2AAD0EE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整改回复单、整改复查意见、闭环确认记录</w:t>
            </w:r>
          </w:p>
        </w:tc>
        <w:tc>
          <w:tcPr>
            <w:tcW w:w="1087" w:type="dxa"/>
            <w:vAlign w:val="center"/>
          </w:tcPr>
          <w:p w14:paraId="100BB5C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按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问题整改清单确定的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期限完成</w:t>
            </w:r>
          </w:p>
        </w:tc>
      </w:tr>
      <w:tr w14:paraId="6B60CB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restart"/>
            <w:vAlign w:val="center"/>
          </w:tcPr>
          <w:p w14:paraId="64BCAAC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正式验收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br w:type="textWrapping"/>
            </w:r>
          </w:p>
          <w:p w14:paraId="7BEA6D4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2B04EBE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3028BFF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  <w:p w14:paraId="28F4620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FC083C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3436" w:type="dxa"/>
            <w:vAlign w:val="center"/>
          </w:tcPr>
          <w:p w14:paraId="52DBD5BD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default" w:ascii="仿宋" w:hAnsi="仿宋" w:eastAsia="仿宋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或采购管理部门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组建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人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及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以上单数正式验收小组，确定验收时间、地点、流程，编制验收方案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并报资产管理处审核。</w:t>
            </w:r>
          </w:p>
        </w:tc>
        <w:tc>
          <w:tcPr>
            <w:tcW w:w="1363" w:type="dxa"/>
            <w:vAlign w:val="center"/>
          </w:tcPr>
          <w:p w14:paraId="519F2DE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项目承办部门、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采购管理部门</w:t>
            </w:r>
          </w:p>
        </w:tc>
        <w:tc>
          <w:tcPr>
            <w:tcW w:w="1343" w:type="dxa"/>
            <w:vAlign w:val="center"/>
          </w:tcPr>
          <w:p w14:paraId="1CBDE2B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验收方案、验收小组名单</w:t>
            </w:r>
          </w:p>
        </w:tc>
        <w:tc>
          <w:tcPr>
            <w:tcW w:w="1087" w:type="dxa"/>
            <w:vAlign w:val="center"/>
          </w:tcPr>
          <w:p w14:paraId="21ED9B6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预验收整改全部闭环后</w:t>
            </w:r>
          </w:p>
        </w:tc>
      </w:tr>
      <w:tr w14:paraId="5ADB380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54139F0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7DFCD12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3436" w:type="dxa"/>
            <w:vAlign w:val="center"/>
          </w:tcPr>
          <w:p w14:paraId="0BB4AB39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工程资料全面核查：逐项核对竣工图纸、设计变更、隐蔽工程验收记录、材料合格证、检测报告、施工日志、质量评定资料等，核查资料完整性、签字盖章完备性、内容一致性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34F480F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0FCD9AC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eastAsia" w:eastAsia="仿宋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竣工资料核查记录表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、《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技术、商务要求检查表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》</w:t>
            </w:r>
          </w:p>
        </w:tc>
        <w:tc>
          <w:tcPr>
            <w:tcW w:w="1087" w:type="dxa"/>
            <w:vAlign w:val="center"/>
          </w:tcPr>
          <w:p w14:paraId="714C216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2737C9B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6405312A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202B5C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3436" w:type="dxa"/>
            <w:vAlign w:val="center"/>
          </w:tcPr>
          <w:p w14:paraId="7C7F9E11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观感质量检查：现场目测查验墙面、地面、天花、门窗、收口、漆面等表面施工质量，核查外观平整、美观、无破损、无瑕疵，符合修缮施工标准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02666F2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4A13269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观感质量检查记录</w:t>
            </w:r>
          </w:p>
        </w:tc>
        <w:tc>
          <w:tcPr>
            <w:tcW w:w="1087" w:type="dxa"/>
            <w:vAlign w:val="center"/>
          </w:tcPr>
          <w:p w14:paraId="3459CB5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3FFC4F1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6743AC0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7567EB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3436" w:type="dxa"/>
            <w:vAlign w:val="center"/>
          </w:tcPr>
          <w:p w14:paraId="04809ED5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实测实量检测：使用专业工具对工程长宽尺寸、墙面平整度、垂直度、地面水平度、缝隙间距等关键指标实测实量，精准记录各项数据偏差值，核对是否符合规范标准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42FA2EE7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7EEB2E9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工程实测实量记录表</w:t>
            </w:r>
          </w:p>
        </w:tc>
        <w:tc>
          <w:tcPr>
            <w:tcW w:w="1087" w:type="dxa"/>
            <w:vAlign w:val="center"/>
          </w:tcPr>
          <w:p w14:paraId="1A6A4F0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4C298D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1F25033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4AFFF1E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3436" w:type="dxa"/>
            <w:vAlign w:val="center"/>
          </w:tcPr>
          <w:p w14:paraId="46F4DF3B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系统功能测试：逐项开展给排水通水、闭水试验，电气通电、绝缘测试，通风、空调、弱电系统等功能性测试，确保所有系统运行正常、功能达标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53C6834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53E9B5B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设备系统功能测试报告</w:t>
            </w:r>
          </w:p>
        </w:tc>
        <w:tc>
          <w:tcPr>
            <w:tcW w:w="1087" w:type="dxa"/>
            <w:vAlign w:val="center"/>
          </w:tcPr>
          <w:p w14:paraId="3820BBC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258186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48110F6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6663CC6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3436" w:type="dxa"/>
            <w:vAlign w:val="center"/>
          </w:tcPr>
          <w:p w14:paraId="6F8CE335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安全与环保检查：核查消防设施配置、疏散通道合规性、施工安全防护落实情况；室内修缮项目核查空气环境、甲醛等环保检测报告，确保符合安全使用标准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3C4617B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验收小组、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</w:p>
        </w:tc>
        <w:tc>
          <w:tcPr>
            <w:tcW w:w="1343" w:type="dxa"/>
            <w:vAlign w:val="center"/>
          </w:tcPr>
          <w:p w14:paraId="1023AF0C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安全环保专项检查记录、环境检测报告</w:t>
            </w:r>
          </w:p>
        </w:tc>
        <w:tc>
          <w:tcPr>
            <w:tcW w:w="1087" w:type="dxa"/>
            <w:vAlign w:val="center"/>
          </w:tcPr>
          <w:p w14:paraId="5DC0D26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验收当日</w:t>
            </w:r>
          </w:p>
        </w:tc>
      </w:tr>
      <w:tr w14:paraId="7DA493B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3" w:hRule="atLeast"/>
          <w:jc w:val="center"/>
        </w:trPr>
        <w:tc>
          <w:tcPr>
            <w:tcW w:w="1067" w:type="dxa"/>
            <w:vAlign w:val="center"/>
          </w:tcPr>
          <w:p w14:paraId="324C4DE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结果确认</w:t>
            </w:r>
          </w:p>
          <w:p w14:paraId="4360602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36B4AFF1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  <w:p w14:paraId="32EF8539">
            <w:pPr>
              <w:bidi w:val="0"/>
              <w:rPr>
                <w:rFonts w:ascii="仿宋" w:hAnsi="仿宋" w:eastAsia="仿宋" w:cstheme="minorBidi"/>
                <w:color w:val="000000" w:themeColor="text1"/>
                <w:sz w:val="28"/>
                <w:szCs w:val="22"/>
                <w:highlight w:val="none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</w:pPr>
          </w:p>
          <w:p w14:paraId="4DB2AE13">
            <w:pPr>
              <w:bidi w:val="0"/>
              <w:rPr>
                <w:color w:val="000000" w:themeColor="text1"/>
                <w:highlight w:val="none"/>
                <w:lang w:val="en-US" w:eastAsia="en-US"/>
                <w14:textFill>
                  <w14:solidFill>
                    <w14:schemeClr w14:val="tx1"/>
                  </w14:solidFill>
                </w14:textFill>
              </w:rPr>
            </w:pPr>
          </w:p>
          <w:p w14:paraId="66884E04">
            <w:pPr>
              <w:bidi w:val="0"/>
              <w:jc w:val="left"/>
              <w:rPr>
                <w:color w:val="000000" w:themeColor="text1"/>
                <w:highlight w:val="none"/>
                <w:lang w:val="en-US" w:eastAsia="en-US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436" w:type="dxa"/>
            <w:vAlign w:val="center"/>
          </w:tcPr>
          <w:p w14:paraId="0B6B55F0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ind w:firstLine="420" w:firstLineChars="200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验收小组结合资料核查、现场核验，逐项列明各环节验收结果、履约情况，集体研判形成书面验收意见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规范填写《河北经贸大学采购项目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验收书》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验收小组成员签字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验收不合格的，验收小组列明不合格事项，由</w:t>
            </w:r>
            <w:r>
              <w:rPr>
                <w:rFonts w:hint="eastAsia"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采购管理部门会同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项目承办部门书面告知供应商限期整改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363" w:type="dxa"/>
            <w:vAlign w:val="center"/>
          </w:tcPr>
          <w:p w14:paraId="7AE9758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验收小组</w:t>
            </w:r>
          </w:p>
        </w:tc>
        <w:tc>
          <w:tcPr>
            <w:tcW w:w="1343" w:type="dxa"/>
            <w:vAlign w:val="center"/>
          </w:tcPr>
          <w:p w14:paraId="4519ECD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验收意见</w:t>
            </w:r>
          </w:p>
        </w:tc>
        <w:tc>
          <w:tcPr>
            <w:tcW w:w="1087" w:type="dxa"/>
            <w:vAlign w:val="center"/>
          </w:tcPr>
          <w:p w14:paraId="2EF9F204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:highlight w:val="none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现场验收结束后</w:t>
            </w:r>
          </w:p>
        </w:tc>
      </w:tr>
      <w:tr w14:paraId="7D607F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Align w:val="center"/>
          </w:tcPr>
          <w:p w14:paraId="296109C0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整改与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</w:t>
            </w:r>
          </w:p>
        </w:tc>
        <w:tc>
          <w:tcPr>
            <w:tcW w:w="554" w:type="dxa"/>
            <w:vAlign w:val="center"/>
          </w:tcPr>
          <w:p w14:paraId="4CB77958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eastAsia="仿宋"/>
                <w:strike w:val="0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3436" w:type="dxa"/>
            <w:vAlign w:val="center"/>
          </w:tcPr>
          <w:p w14:paraId="1A67AA7C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验收不合格的，供应商按照书面整改要求限期完成整改，整改完毕并提交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验申请后，重新组织验收。供应商逾期未完成整改或整改后仍不合格的，由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采购管理部门会同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项目承办部门依据合同约定启动违约处置程序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因供应商违约造成学校损失的，依据合同约定追究违约责任。</w:t>
            </w:r>
          </w:p>
        </w:tc>
        <w:tc>
          <w:tcPr>
            <w:tcW w:w="1363" w:type="dxa"/>
            <w:vAlign w:val="center"/>
          </w:tcPr>
          <w:p w14:paraId="6AF430CD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sz w:val="21"/>
              </w:rPr>
              <w:t>供应商、项目承办部门、采购管理部门</w:t>
            </w:r>
          </w:p>
        </w:tc>
        <w:tc>
          <w:tcPr>
            <w:tcW w:w="1343" w:type="dxa"/>
            <w:vAlign w:val="center"/>
          </w:tcPr>
          <w:p w14:paraId="23670439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整改通知单、</w:t>
            </w:r>
            <w:r>
              <w:rPr>
                <w:rFonts w:hint="eastAsia"/>
                <w:b w:val="0"/>
                <w:color w:val="000000" w:themeColor="text1"/>
                <w:sz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:highlight w:val="none"/>
                <w14:textFill>
                  <w14:solidFill>
                    <w14:schemeClr w14:val="tx1"/>
                  </w14:solidFill>
                </w14:textFill>
              </w:rPr>
              <w:t>验申请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、违约处置记录</w:t>
            </w:r>
          </w:p>
        </w:tc>
        <w:tc>
          <w:tcPr>
            <w:tcW w:w="1087" w:type="dxa"/>
            <w:vAlign w:val="center"/>
          </w:tcPr>
          <w:p w14:paraId="66CD8F0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按整改通知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单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约定期限</w:t>
            </w:r>
          </w:p>
        </w:tc>
      </w:tr>
      <w:tr w14:paraId="3C7E43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restart"/>
            <w:vAlign w:val="center"/>
          </w:tcPr>
          <w:p w14:paraId="46DEB06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归档</w:t>
            </w:r>
          </w:p>
          <w:p w14:paraId="57BAB1A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2B7A99C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ascii="仿宋" w:hAnsi="仿宋" w:eastAsia="仿宋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3436" w:type="dxa"/>
            <w:vAlign w:val="center"/>
          </w:tcPr>
          <w:p w14:paraId="28BE43FB">
            <w:pPr>
              <w:pStyle w:val="15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rFonts w:hint="eastAsia" w:ascii="仿宋" w:hAnsi="仿宋" w:eastAsia="仿宋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移交全套竣工纸质及电子资料，项目承办部门联合资产管理部门整理、审核、立卷，完成竣工资料归档留存（含《河北经贸大学采购项目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验收书》），确保资料完整可追溯</w:t>
            </w:r>
            <w:r>
              <w:rPr>
                <w:rFonts w:hint="eastAsia"/>
                <w:b w:val="0"/>
                <w:color w:val="000000" w:themeColor="text1"/>
                <w:sz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  <w:bookmarkStart w:id="11" w:name="_GoBack"/>
            <w:bookmarkEnd w:id="11"/>
          </w:p>
        </w:tc>
        <w:tc>
          <w:tcPr>
            <w:tcW w:w="1363" w:type="dxa"/>
            <w:vAlign w:val="center"/>
          </w:tcPr>
          <w:p w14:paraId="1F63478F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供应商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、项目承办部门、资产管理部门</w:t>
            </w:r>
          </w:p>
        </w:tc>
        <w:tc>
          <w:tcPr>
            <w:tcW w:w="1343" w:type="dxa"/>
            <w:vAlign w:val="center"/>
          </w:tcPr>
          <w:p w14:paraId="565CC973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完整竣工资料档案</w:t>
            </w:r>
          </w:p>
        </w:tc>
        <w:tc>
          <w:tcPr>
            <w:tcW w:w="1087" w:type="dxa"/>
            <w:vAlign w:val="center"/>
          </w:tcPr>
          <w:p w14:paraId="6DB22CB5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  <w:t>验收</w:t>
            </w:r>
            <w:r>
              <w:rPr>
                <w:rFonts w:hint="eastAsia"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合格后</w:t>
            </w:r>
            <w:r>
              <w:rPr>
                <w:rFonts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  <w:t>5个工作日内</w:t>
            </w:r>
          </w:p>
        </w:tc>
      </w:tr>
      <w:tr w14:paraId="079E3D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67" w:type="dxa"/>
            <w:vMerge w:val="continue"/>
            <w:vAlign w:val="center"/>
          </w:tcPr>
          <w:p w14:paraId="2530E28B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54" w:type="dxa"/>
            <w:vAlign w:val="center"/>
          </w:tcPr>
          <w:p w14:paraId="3CBBA3F6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center"/>
              <w:textAlignment w:val="auto"/>
              <w:rPr>
                <w:rFonts w:hint="default" w:ascii="仿宋" w:hAnsi="仿宋" w:eastAsia="仿宋"/>
                <w:b w:val="0"/>
                <w: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 w:val="0"/>
                <w:strike w:val="0"/>
                <w:dstrike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3436" w:type="dxa"/>
            <w:vAlign w:val="center"/>
          </w:tcPr>
          <w:p w14:paraId="2CC58789">
            <w:pPr>
              <w:pStyle w:val="16"/>
              <w:ind w:firstLine="420" w:firstLineChars="200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办理资产入库登记，验收资料（含《河北经贸大学采购项目</w:t>
            </w:r>
            <w:r>
              <w:rPr>
                <w:rFonts w:hint="eastAsia" w:ascii="仿宋" w:hAnsi="仿宋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履约</w:t>
            </w: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验收书》）按要求归档。</w:t>
            </w:r>
          </w:p>
        </w:tc>
        <w:tc>
          <w:tcPr>
            <w:tcW w:w="1363" w:type="dxa"/>
            <w:vAlign w:val="center"/>
          </w:tcPr>
          <w:p w14:paraId="2ADA22A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项目承办部门、财务部门</w:t>
            </w:r>
          </w:p>
        </w:tc>
        <w:tc>
          <w:tcPr>
            <w:tcW w:w="1343" w:type="dxa"/>
            <w:vAlign w:val="center"/>
          </w:tcPr>
          <w:p w14:paraId="3A7E447E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hint="default" w:eastAsia="仿宋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/>
                <w:b w:val="0"/>
                <w:color w:val="000000" w:themeColor="text1"/>
                <w:sz w:val="21"/>
                <w14:textFill>
                  <w14:solidFill>
                    <w14:schemeClr w14:val="tx1"/>
                  </w14:solidFill>
                </w14:textFill>
              </w:rPr>
              <w:t>资产入账凭证、</w:t>
            </w:r>
            <w:r>
              <w:rPr>
                <w:rFonts w:hint="eastAsia"/>
                <w:b w:val="0"/>
                <w:color w:val="000000" w:themeColor="text1"/>
                <w:sz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验收归档</w:t>
            </w:r>
          </w:p>
        </w:tc>
        <w:tc>
          <w:tcPr>
            <w:tcW w:w="1087" w:type="dxa"/>
            <w:vAlign w:val="center"/>
          </w:tcPr>
          <w:p w14:paraId="37AAEA62">
            <w:pPr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40" w:after="40" w:line="240" w:lineRule="auto"/>
              <w:jc w:val="left"/>
              <w:textAlignment w:val="auto"/>
              <w:rPr>
                <w:rFonts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  <w:t>验收</w:t>
            </w:r>
            <w:r>
              <w:rPr>
                <w:rFonts w:hint="eastAsia"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合格</w:t>
            </w:r>
            <w:r>
              <w:rPr>
                <w:rFonts w:ascii="仿宋" w:hAnsi="仿宋" w:eastAsia="仿宋" w:cstheme="minorBidi"/>
                <w:b w:val="0"/>
                <w:color w:val="000000" w:themeColor="text1"/>
                <w:kern w:val="2"/>
                <w:sz w:val="21"/>
                <w:szCs w:val="24"/>
                <w:lang w:val="en-US" w:eastAsia="en-US" w:bidi="ar-SA"/>
                <w14:textFill>
                  <w14:solidFill>
                    <w14:schemeClr w14:val="tx1"/>
                  </w14:solidFill>
                </w14:textFill>
              </w:rPr>
              <w:t>后5个工作日内</w:t>
            </w:r>
          </w:p>
        </w:tc>
      </w:tr>
    </w:tbl>
    <w:p w14:paraId="742CDFEE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</w:pPr>
    </w:p>
    <w:p w14:paraId="6821FCA3">
      <w:pPr>
        <w:spacing w:line="440" w:lineRule="exact"/>
      </w:pPr>
    </w:p>
    <w:sectPr>
      <w:pgSz w:w="12240" w:h="15840"/>
      <w:pgMar w:top="1440" w:right="1803" w:bottom="1440" w:left="1803" w:header="720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38B03182-7DEC-4E4A-9705-103ABC9EC9A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2" w:fontKey="{2D8E8C5E-2539-49EF-8DE4-1897475D8C68}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MS Mincho">
    <w:panose1 w:val="02020609040205080304"/>
    <w:charset w:val="80"/>
    <w:family w:val="auto"/>
    <w:pitch w:val="default"/>
    <w:sig w:usb0="A00002BF" w:usb1="68C7FCFB" w:usb2="00000010" w:usb3="00000000" w:csb0="4002009F" w:csb1="DFD7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3" w:fontKey="{5D4D4FBC-B275-47D2-AF2A-778666C2FE3D}"/>
  </w:font>
  <w:font w:name="Segoe UI Emoji">
    <w:panose1 w:val="020B0502040204020203"/>
    <w:charset w:val="00"/>
    <w:family w:val="auto"/>
    <w:pitch w:val="default"/>
    <w:sig w:usb0="00000001" w:usb1="02000000" w:usb2="00000000" w:usb3="00000000" w:csb0="00000001" w:csb1="00000000"/>
    <w:embedRegular r:id="rId4" w:fontKey="{5FED9BF9-1CB3-4471-827A-DC6D9038FC3B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2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20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5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8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8"/>
  <w:embedTrueTypeFonts/>
  <w:saveSubset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0AF0679F"/>
    <w:rsid w:val="0B06770F"/>
    <w:rsid w:val="0C4A6908"/>
    <w:rsid w:val="123866ED"/>
    <w:rsid w:val="136B5FEC"/>
    <w:rsid w:val="16EE36AF"/>
    <w:rsid w:val="175A3EB4"/>
    <w:rsid w:val="17A252C5"/>
    <w:rsid w:val="18E17362"/>
    <w:rsid w:val="1B2E6E70"/>
    <w:rsid w:val="1C320226"/>
    <w:rsid w:val="1C7860F8"/>
    <w:rsid w:val="1ED0674E"/>
    <w:rsid w:val="20BC2CB6"/>
    <w:rsid w:val="29A529F3"/>
    <w:rsid w:val="2CCE7A93"/>
    <w:rsid w:val="2D5C5ABE"/>
    <w:rsid w:val="2FE36023"/>
    <w:rsid w:val="311A1F18"/>
    <w:rsid w:val="323E0144"/>
    <w:rsid w:val="327678EE"/>
    <w:rsid w:val="32B545C0"/>
    <w:rsid w:val="3331068E"/>
    <w:rsid w:val="33D8341D"/>
    <w:rsid w:val="34A56589"/>
    <w:rsid w:val="34E00D83"/>
    <w:rsid w:val="38515018"/>
    <w:rsid w:val="38DB4455"/>
    <w:rsid w:val="3E764754"/>
    <w:rsid w:val="437B05F4"/>
    <w:rsid w:val="45216F7A"/>
    <w:rsid w:val="470A1C85"/>
    <w:rsid w:val="4A08695A"/>
    <w:rsid w:val="4C8F3727"/>
    <w:rsid w:val="4D261F54"/>
    <w:rsid w:val="4D8C1650"/>
    <w:rsid w:val="5028717F"/>
    <w:rsid w:val="505927A1"/>
    <w:rsid w:val="509C7DFC"/>
    <w:rsid w:val="535333BB"/>
    <w:rsid w:val="54105A50"/>
    <w:rsid w:val="55CC1E51"/>
    <w:rsid w:val="59CC4BE8"/>
    <w:rsid w:val="5B857E0A"/>
    <w:rsid w:val="5F8D1984"/>
    <w:rsid w:val="6141071D"/>
    <w:rsid w:val="6472739A"/>
    <w:rsid w:val="650622C7"/>
    <w:rsid w:val="6CF97E7F"/>
    <w:rsid w:val="70987D56"/>
    <w:rsid w:val="7A0962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仿宋" w:hAnsi="仿宋" w:eastAsia="仿宋" w:cstheme="minorBidi"/>
      <w:sz w:val="28"/>
      <w:szCs w:val="22"/>
      <w:lang w:val="en-US" w:eastAsia="en-US" w:bidi="ar-SA"/>
    </w:rPr>
  </w:style>
  <w:style w:type="paragraph" w:styleId="3">
    <w:name w:val="heading 1"/>
    <w:basedOn w:val="1"/>
    <w:next w:val="1"/>
    <w:link w:val="140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paragraph" w:styleId="4">
    <w:name w:val="heading 2"/>
    <w:basedOn w:val="1"/>
    <w:next w:val="1"/>
    <w:link w:val="14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5">
    <w:name w:val="heading 3"/>
    <w:basedOn w:val="1"/>
    <w:next w:val="1"/>
    <w:link w:val="142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paragraph" w:styleId="6">
    <w:name w:val="heading 4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7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4">
    <w:name w:val="Default Paragraph Font"/>
    <w:semiHidden/>
    <w:unhideWhenUsed/>
    <w:qFormat/>
    <w:uiPriority w:val="1"/>
  </w:style>
  <w:style w:type="table" w:default="1" w:styleId="3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9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Normal Indent"/>
    <w:basedOn w:val="1"/>
    <w:next w:val="16"/>
    <w:unhideWhenUsed/>
    <w:qFormat/>
    <w:uiPriority w:val="99"/>
    <w:pPr>
      <w:adjustRightInd/>
      <w:spacing w:line="240" w:lineRule="auto"/>
      <w:ind w:firstLine="420" w:firstLineChars="200"/>
    </w:pPr>
    <w:rPr>
      <w:kern w:val="2"/>
      <w:szCs w:val="24"/>
    </w:rPr>
  </w:style>
  <w:style w:type="paragraph" w:styleId="16">
    <w:name w:val="Plain Text"/>
    <w:basedOn w:val="1"/>
    <w:next w:val="1"/>
    <w:unhideWhenUsed/>
    <w:qFormat/>
    <w:uiPriority w:val="0"/>
    <w:rPr>
      <w:rFonts w:ascii="宋体" w:hAnsi="Courier New" w:cs="Courier New"/>
      <w:szCs w:val="21"/>
      <w:lang w:bidi="he-IL"/>
    </w:rPr>
  </w:style>
  <w:style w:type="paragraph" w:styleId="17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8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9">
    <w:name w:val="Body Text 3"/>
    <w:basedOn w:val="1"/>
    <w:link w:val="148"/>
    <w:unhideWhenUsed/>
    <w:qFormat/>
    <w:uiPriority w:val="99"/>
    <w:pPr>
      <w:spacing w:after="120"/>
    </w:pPr>
    <w:rPr>
      <w:sz w:val="16"/>
      <w:szCs w:val="16"/>
    </w:rPr>
  </w:style>
  <w:style w:type="paragraph" w:styleId="20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21">
    <w:name w:val="Body Text"/>
    <w:basedOn w:val="1"/>
    <w:link w:val="146"/>
    <w:unhideWhenUsed/>
    <w:qFormat/>
    <w:uiPriority w:val="99"/>
    <w:pPr>
      <w:spacing w:after="120"/>
    </w:pPr>
  </w:style>
  <w:style w:type="paragraph" w:styleId="22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3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4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5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6">
    <w:name w:val="footer"/>
    <w:basedOn w:val="1"/>
    <w:link w:val="138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7">
    <w:name w:val="header"/>
    <w:basedOn w:val="1"/>
    <w:link w:val="137"/>
    <w:unhideWhenUsed/>
    <w:qFormat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8">
    <w:name w:val="Subtitle"/>
    <w:basedOn w:val="1"/>
    <w:next w:val="1"/>
    <w:link w:val="144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9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30">
    <w:name w:val="Body Text 2"/>
    <w:basedOn w:val="1"/>
    <w:link w:val="147"/>
    <w:unhideWhenUsed/>
    <w:qFormat/>
    <w:uiPriority w:val="99"/>
    <w:pPr>
      <w:spacing w:after="120" w:line="480" w:lineRule="auto"/>
    </w:pPr>
  </w:style>
  <w:style w:type="paragraph" w:styleId="31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2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3">
    <w:name w:val="Title"/>
    <w:basedOn w:val="1"/>
    <w:next w:val="1"/>
    <w:link w:val="143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5">
    <w:name w:val="Table Grid"/>
    <w:basedOn w:val="34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6">
    <w:name w:val="Light Shading"/>
    <w:basedOn w:val="34"/>
    <w:qFormat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7">
    <w:name w:val="Light Shading Accent 1"/>
    <w:basedOn w:val="34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8">
    <w:name w:val="Light Shading Accent 2"/>
    <w:basedOn w:val="34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9">
    <w:name w:val="Light Shading Accent 3"/>
    <w:basedOn w:val="34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40">
    <w:name w:val="Light Shading Accent 4"/>
    <w:basedOn w:val="34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1">
    <w:name w:val="Light Shading Accent 5"/>
    <w:basedOn w:val="34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2">
    <w:name w:val="Light Shading Accent 6"/>
    <w:basedOn w:val="34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3">
    <w:name w:val="Light List"/>
    <w:basedOn w:val="34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4">
    <w:name w:val="Light List Accent 1"/>
    <w:basedOn w:val="34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5">
    <w:name w:val="Light List Accent 2"/>
    <w:basedOn w:val="34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6">
    <w:name w:val="Light List Accent 3"/>
    <w:basedOn w:val="34"/>
    <w:qFormat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7">
    <w:name w:val="Light List Accent 4"/>
    <w:basedOn w:val="34"/>
    <w:qFormat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8">
    <w:name w:val="Light List Accent 5"/>
    <w:basedOn w:val="34"/>
    <w:qFormat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9">
    <w:name w:val="Light List Accent 6"/>
    <w:basedOn w:val="34"/>
    <w:qFormat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50">
    <w:name w:val="Light Grid"/>
    <w:basedOn w:val="34"/>
    <w:qFormat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1">
    <w:name w:val="Light Grid Accent 1"/>
    <w:basedOn w:val="34"/>
    <w:qFormat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2">
    <w:name w:val="Light Grid Accent 2"/>
    <w:basedOn w:val="34"/>
    <w:qFormat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3">
    <w:name w:val="Light Grid Accent 3"/>
    <w:basedOn w:val="34"/>
    <w:qFormat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4">
    <w:name w:val="Light Grid Accent 4"/>
    <w:basedOn w:val="34"/>
    <w:qFormat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5">
    <w:name w:val="Light Grid Accent 5"/>
    <w:basedOn w:val="34"/>
    <w:qFormat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6">
    <w:name w:val="Light Grid Accent 6"/>
    <w:basedOn w:val="34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7">
    <w:name w:val="Medium Shading 1"/>
    <w:basedOn w:val="34"/>
    <w:qFormat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1"/>
    <w:basedOn w:val="34"/>
    <w:qFormat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2"/>
    <w:basedOn w:val="34"/>
    <w:qFormat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3"/>
    <w:basedOn w:val="34"/>
    <w:qFormat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4"/>
    <w:basedOn w:val="34"/>
    <w:qFormat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1 Accent 5"/>
    <w:basedOn w:val="34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3">
    <w:name w:val="Medium Shading 1 Accent 6"/>
    <w:basedOn w:val="34"/>
    <w:qFormat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4">
    <w:name w:val="Medium Shading 2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1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2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3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4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5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Shading 2 Accent 6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1">
    <w:name w:val="Medium List 1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2">
    <w:name w:val="Medium List 1 Accent 1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3">
    <w:name w:val="Medium List 1 Accent 2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4">
    <w:name w:val="Medium List 1 Accent 3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5">
    <w:name w:val="Medium List 1 Accent 4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6">
    <w:name w:val="Medium List 1 Accent 5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7">
    <w:name w:val="Medium List 1 Accent 6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8">
    <w:name w:val="Medium List 2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1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2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3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4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List 2 Accent 5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4">
    <w:name w:val="Medium List 2 Accent 6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5">
    <w:name w:val="Medium Grid 1"/>
    <w:basedOn w:val="34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6">
    <w:name w:val="Medium Grid 1 Accent 1"/>
    <w:basedOn w:val="34"/>
    <w:qFormat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7">
    <w:name w:val="Medium Grid 1 Accent 2"/>
    <w:basedOn w:val="34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8">
    <w:name w:val="Medium Grid 1 Accent 3"/>
    <w:basedOn w:val="34"/>
    <w:qFormat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9">
    <w:name w:val="Medium Grid 1 Accent 4"/>
    <w:basedOn w:val="34"/>
    <w:qFormat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90">
    <w:name w:val="Medium Grid 1 Accent 5"/>
    <w:basedOn w:val="34"/>
    <w:qFormat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91">
    <w:name w:val="Medium Grid 1 Accent 6"/>
    <w:basedOn w:val="34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2">
    <w:name w:val="Medium Grid 2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1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2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3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4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5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2 Accent 6"/>
    <w:basedOn w:val="34"/>
    <w:qFormat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9">
    <w:name w:val="Medium Grid 3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00">
    <w:name w:val="Medium Grid 3 Accent 1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1">
    <w:name w:val="Medium Grid 3 Accent 2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2">
    <w:name w:val="Medium Grid 3 Accent 3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3">
    <w:name w:val="Medium Grid 3 Accent 4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4">
    <w:name w:val="Medium Grid 3 Accent 5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5">
    <w:name w:val="Medium Grid 3 Accent 6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6">
    <w:name w:val="Dark List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7">
    <w:name w:val="Dark List Accent 1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8">
    <w:name w:val="Dark List Accent 2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9">
    <w:name w:val="Dark List Accent 3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10">
    <w:name w:val="Dark List Accent 4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1">
    <w:name w:val="Dark List Accent 5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2">
    <w:name w:val="Dark List Accent 6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3">
    <w:name w:val="Colorful Shading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1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5">
    <w:name w:val="Colorful Shading Accent 2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3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7">
    <w:name w:val="Colorful Shading Accent 4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Shading Accent 5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9">
    <w:name w:val="Colorful Shading Accent 6"/>
    <w:basedOn w:val="34"/>
    <w:qFormat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20">
    <w:name w:val="Colorful List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21">
    <w:name w:val="Colorful List Accent 1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2">
    <w:name w:val="Colorful List Accent 2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3">
    <w:name w:val="Colorful List Accent 3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4">
    <w:name w:val="Colorful List Accent 4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5">
    <w:name w:val="Colorful List Accent 5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6">
    <w:name w:val="Colorful List Accent 6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7">
    <w:name w:val="Colorful Grid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8">
    <w:name w:val="Colorful Grid Accent 1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9">
    <w:name w:val="Colorful Grid Accent 2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30">
    <w:name w:val="Colorful Grid Accent 3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31">
    <w:name w:val="Colorful Grid Accent 4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2">
    <w:name w:val="Colorful Grid Accent 5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3">
    <w:name w:val="Colorful Grid Accent 6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5">
    <w:name w:val="Strong"/>
    <w:basedOn w:val="134"/>
    <w:qFormat/>
    <w:uiPriority w:val="22"/>
    <w:rPr>
      <w:b/>
      <w:bCs/>
    </w:rPr>
  </w:style>
  <w:style w:type="character" w:styleId="136">
    <w:name w:val="Emphasis"/>
    <w:basedOn w:val="134"/>
    <w:qFormat/>
    <w:uiPriority w:val="20"/>
    <w:rPr>
      <w:i/>
      <w:iCs/>
    </w:rPr>
  </w:style>
  <w:style w:type="character" w:customStyle="1" w:styleId="137">
    <w:name w:val="Header Char"/>
    <w:basedOn w:val="134"/>
    <w:link w:val="27"/>
    <w:qFormat/>
    <w:uiPriority w:val="99"/>
  </w:style>
  <w:style w:type="character" w:customStyle="1" w:styleId="138">
    <w:name w:val="Footer Char"/>
    <w:basedOn w:val="134"/>
    <w:link w:val="26"/>
    <w:qFormat/>
    <w:uiPriority w:val="99"/>
  </w:style>
  <w:style w:type="paragraph" w:styleId="139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40">
    <w:name w:val="Heading 1 Char"/>
    <w:basedOn w:val="134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41">
    <w:name w:val="Heading 2 Char"/>
    <w:basedOn w:val="134"/>
    <w:link w:val="4"/>
    <w:qFormat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2">
    <w:name w:val="Heading 3 Char"/>
    <w:basedOn w:val="134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3">
    <w:name w:val="Title Char"/>
    <w:basedOn w:val="134"/>
    <w:link w:val="33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4">
    <w:name w:val="Subtitle Char"/>
    <w:basedOn w:val="134"/>
    <w:link w:val="28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5">
    <w:name w:val="List Paragraph"/>
    <w:basedOn w:val="1"/>
    <w:qFormat/>
    <w:uiPriority w:val="34"/>
    <w:pPr>
      <w:ind w:left="720"/>
      <w:contextualSpacing/>
    </w:pPr>
  </w:style>
  <w:style w:type="character" w:customStyle="1" w:styleId="146">
    <w:name w:val="Body Text Char"/>
    <w:basedOn w:val="134"/>
    <w:link w:val="21"/>
    <w:qFormat/>
    <w:uiPriority w:val="99"/>
  </w:style>
  <w:style w:type="character" w:customStyle="1" w:styleId="147">
    <w:name w:val="Body Text 2 Char"/>
    <w:basedOn w:val="134"/>
    <w:link w:val="30"/>
    <w:qFormat/>
    <w:uiPriority w:val="99"/>
  </w:style>
  <w:style w:type="character" w:customStyle="1" w:styleId="148">
    <w:name w:val="Body Text 3 Char"/>
    <w:basedOn w:val="134"/>
    <w:link w:val="19"/>
    <w:qFormat/>
    <w:uiPriority w:val="99"/>
    <w:rPr>
      <w:sz w:val="16"/>
      <w:szCs w:val="16"/>
    </w:rPr>
  </w:style>
  <w:style w:type="character" w:customStyle="1" w:styleId="149">
    <w:name w:val="Macro Text Char"/>
    <w:basedOn w:val="134"/>
    <w:link w:val="2"/>
    <w:qFormat/>
    <w:uiPriority w:val="99"/>
    <w:rPr>
      <w:rFonts w:ascii="Courier" w:hAnsi="Courier"/>
      <w:sz w:val="20"/>
      <w:szCs w:val="20"/>
    </w:rPr>
  </w:style>
  <w:style w:type="paragraph" w:styleId="150">
    <w:name w:val="Quote"/>
    <w:basedOn w:val="1"/>
    <w:next w:val="1"/>
    <w:link w:val="151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Quote Char"/>
    <w:basedOn w:val="134"/>
    <w:link w:val="150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2">
    <w:name w:val="Heading 4 Char"/>
    <w:basedOn w:val="134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3">
    <w:name w:val="Heading 5 Char"/>
    <w:basedOn w:val="134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4">
    <w:name w:val="Heading 6 Char"/>
    <w:basedOn w:val="134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5">
    <w:name w:val="Heading 7 Char"/>
    <w:basedOn w:val="134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6">
    <w:name w:val="Heading 8 Char"/>
    <w:basedOn w:val="134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7">
    <w:name w:val="Heading 9 Char"/>
    <w:basedOn w:val="134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8">
    <w:name w:val="Intense Quote"/>
    <w:basedOn w:val="1"/>
    <w:next w:val="1"/>
    <w:link w:val="159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9">
    <w:name w:val="Intense Quote Char"/>
    <w:basedOn w:val="134"/>
    <w:link w:val="158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Emphasis"/>
    <w:basedOn w:val="134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1">
    <w:name w:val="Intense Emphasis"/>
    <w:basedOn w:val="134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2">
    <w:name w:val="Subtle Reference"/>
    <w:basedOn w:val="134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3">
    <w:name w:val="Intense Reference"/>
    <w:basedOn w:val="134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4">
    <w:name w:val="Book Title"/>
    <w:basedOn w:val="134"/>
    <w:qFormat/>
    <w:uiPriority w:val="33"/>
    <w:rPr>
      <w:b/>
      <w:bCs/>
      <w:smallCaps/>
      <w:spacing w:val="5"/>
    </w:rPr>
  </w:style>
  <w:style w:type="paragraph" w:customStyle="1" w:styleId="165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numbering" Target="numbering.xml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1310</Words>
  <Characters>1312</Characters>
  <Lines>0</Lines>
  <Paragraphs>0</Paragraphs>
  <TotalTime>109</TotalTime>
  <ScaleCrop>false</ScaleCrop>
  <LinksUpToDate>false</LinksUpToDate>
  <CharactersWithSpaces>1312</CharactersWithSpaces>
  <Application>WPS Office_12.1.0.28505_F1E327BC-269C-435d-A152-05C5408002CA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离离</cp:lastModifiedBy>
  <dcterms:modified xsi:type="dcterms:W3CDTF">2026-09-04T05:10:12Z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eyJoZGlkIjoiMmYzNTA2MWRkNzVlZmUyYjBjZTYyOTUzNmU4YzgzZjgiLCJ1c2VySWQiOiIzNDYzMTMwNDQifQ==</vt:lpwstr>
  </property>
  <property fmtid="{D5CDD505-2E9C-101B-9397-08002B2CF9AE}" pid="3" name="KSOProductBuildVer">
    <vt:lpwstr>2052-12.1.0.28505</vt:lpwstr>
  </property>
  <property fmtid="{D5CDD505-2E9C-101B-9397-08002B2CF9AE}" pid="4" name="ICV">
    <vt:lpwstr>25D54A10B8D641B2AE1F85648E06D518_13</vt:lpwstr>
  </property>
</Properties>
</file>